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FB31" w14:textId="227EDAE1" w:rsidR="00F860CE" w:rsidRPr="00792FFC" w:rsidRDefault="00B45333" w:rsidP="00792FFC">
      <w:r>
        <w:rPr>
          <w:noProof/>
        </w:rPr>
        <w:drawing>
          <wp:anchor distT="0" distB="0" distL="114300" distR="114300" simplePos="0" relativeHeight="251667456" behindDoc="0" locked="0" layoutInCell="1" allowOverlap="1" wp14:anchorId="1C881EDA" wp14:editId="779FAB99">
            <wp:simplePos x="0" y="0"/>
            <wp:positionH relativeFrom="column">
              <wp:posOffset>300990</wp:posOffset>
            </wp:positionH>
            <wp:positionV relativeFrom="paragraph">
              <wp:posOffset>0</wp:posOffset>
            </wp:positionV>
            <wp:extent cx="873125" cy="856615"/>
            <wp:effectExtent l="0" t="0" r="3175" b="635"/>
            <wp:wrapThrough wrapText="bothSides">
              <wp:wrapPolygon edited="0">
                <wp:start x="8012" y="0"/>
                <wp:lineTo x="4241" y="961"/>
                <wp:lineTo x="943" y="4323"/>
                <wp:lineTo x="0" y="14411"/>
                <wp:lineTo x="0" y="20175"/>
                <wp:lineTo x="8483" y="21136"/>
                <wp:lineTo x="12724" y="21136"/>
                <wp:lineTo x="21207" y="20175"/>
                <wp:lineTo x="21207" y="14411"/>
                <wp:lineTo x="20736" y="4804"/>
                <wp:lineTo x="16966" y="961"/>
                <wp:lineTo x="13196" y="0"/>
                <wp:lineTo x="8012" y="0"/>
              </wp:wrapPolygon>
            </wp:wrapThrough>
            <wp:docPr id="11910849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84990"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3125" cy="856615"/>
                    </a:xfrm>
                    <a:prstGeom prst="rect">
                      <a:avLst/>
                    </a:prstGeom>
                  </pic:spPr>
                </pic:pic>
              </a:graphicData>
            </a:graphic>
            <wp14:sizeRelH relativeFrom="margin">
              <wp14:pctWidth>0</wp14:pctWidth>
            </wp14:sizeRelH>
            <wp14:sizeRelV relativeFrom="margin">
              <wp14:pctHeight>0</wp14:pctHeight>
            </wp14:sizeRelV>
          </wp:anchor>
        </w:drawing>
      </w:r>
      <w:r w:rsidRPr="00792FFC">
        <w:rPr>
          <w:noProof/>
        </w:rPr>
        <mc:AlternateContent>
          <mc:Choice Requires="wps">
            <w:drawing>
              <wp:anchor distT="0" distB="0" distL="114300" distR="114300" simplePos="0" relativeHeight="251658240" behindDoc="0" locked="0" layoutInCell="1" hidden="0" allowOverlap="1" wp14:anchorId="71D0D57E" wp14:editId="58F87232">
                <wp:simplePos x="0" y="0"/>
                <wp:positionH relativeFrom="column">
                  <wp:posOffset>1327150</wp:posOffset>
                </wp:positionH>
                <wp:positionV relativeFrom="paragraph">
                  <wp:posOffset>-60325</wp:posOffset>
                </wp:positionV>
                <wp:extent cx="4007458" cy="1054100"/>
                <wp:effectExtent l="0" t="0" r="6350" b="0"/>
                <wp:wrapNone/>
                <wp:docPr id="47" name="Rectangle 47"/>
                <wp:cNvGraphicFramePr/>
                <a:graphic xmlns:a="http://schemas.openxmlformats.org/drawingml/2006/main">
                  <a:graphicData uri="http://schemas.microsoft.com/office/word/2010/wordprocessingShape">
                    <wps:wsp>
                      <wps:cNvSpPr/>
                      <wps:spPr>
                        <a:xfrm>
                          <a:off x="0" y="0"/>
                          <a:ext cx="4007458" cy="1054100"/>
                        </a:xfrm>
                        <a:prstGeom prst="rect">
                          <a:avLst/>
                        </a:prstGeom>
                        <a:solidFill>
                          <a:srgbClr val="FFFFFF"/>
                        </a:solidFill>
                        <a:ln>
                          <a:noFill/>
                        </a:ln>
                      </wps:spPr>
                      <wps:txbx>
                        <w:txbxContent>
                          <w:p w14:paraId="136D2992" w14:textId="77777777" w:rsidR="00602F9F" w:rsidRDefault="00602F9F">
                            <w:pPr>
                              <w:jc w:val="center"/>
                              <w:textDirection w:val="btLr"/>
                              <w:rPr>
                                <w:rFonts w:ascii="Constantia" w:eastAsia="Constantia" w:hAnsi="Constantia" w:cs="Constantia"/>
                                <w:b/>
                                <w:bCs/>
                                <w:color w:val="000000"/>
                                <w:sz w:val="36"/>
                              </w:rPr>
                            </w:pPr>
                            <w:r w:rsidRPr="00436DC5">
                              <w:rPr>
                                <w:rFonts w:ascii="Constantia" w:eastAsia="Constantia" w:hAnsi="Constantia" w:cs="Constantia"/>
                                <w:b/>
                                <w:bCs/>
                                <w:color w:val="000000"/>
                                <w:sz w:val="36"/>
                              </w:rPr>
                              <w:t>Journal of Business and Economics</w:t>
                            </w:r>
                          </w:p>
                          <w:p w14:paraId="278D4F70" w14:textId="3AD33B20" w:rsidR="00602F9F" w:rsidRDefault="00602F9F" w:rsidP="00436DC5">
                            <w:pPr>
                              <w:jc w:val="center"/>
                              <w:textDirection w:val="btLr"/>
                              <w:rPr>
                                <w:rFonts w:ascii="Constantia" w:eastAsia="Constantia" w:hAnsi="Constantia" w:cs="Constantia"/>
                                <w:b/>
                                <w:bCs/>
                                <w:color w:val="000000"/>
                                <w:sz w:val="36"/>
                              </w:rPr>
                            </w:pPr>
                            <w:r w:rsidRPr="00436DC5">
                              <w:rPr>
                                <w:rFonts w:ascii="Constantia" w:eastAsia="Constantia" w:hAnsi="Constantia" w:cs="Constantia"/>
                                <w:b/>
                                <w:bCs/>
                                <w:color w:val="000000"/>
                                <w:sz w:val="36"/>
                              </w:rPr>
                              <w:t>(JBE)</w:t>
                            </w:r>
                          </w:p>
                          <w:p w14:paraId="677B6DA9" w14:textId="2EB41E00" w:rsidR="00602F9F" w:rsidRPr="00792FFC" w:rsidRDefault="00602F9F" w:rsidP="00436DC5">
                            <w:pPr>
                              <w:jc w:val="center"/>
                              <w:textDirection w:val="btLr"/>
                            </w:pPr>
                            <w:r w:rsidRPr="00792FFC">
                              <w:t xml:space="preserve">Journal </w:t>
                            </w:r>
                            <w:proofErr w:type="spellStart"/>
                            <w:r w:rsidRPr="00792FFC">
                              <w:t>Hompage</w:t>
                            </w:r>
                            <w:proofErr w:type="spellEnd"/>
                            <w:r w:rsidRPr="00792FFC">
                              <w:t xml:space="preserve">: </w:t>
                            </w:r>
                            <w:hyperlink r:id="rId10" w:history="1">
                              <w:r w:rsidRPr="00436DC5">
                                <w:rPr>
                                  <w:rStyle w:val="Hyperlink"/>
                                </w:rPr>
                                <w:t>https://bisnomi.com/index.php/bjbe/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1D0D57E" id="Rectangle 47" o:spid="_x0000_s1026" style="position:absolute;margin-left:104.5pt;margin-top:-4.75pt;width:315.5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" stroked="f">
                <v:textbox inset="2.53958mm,1.2694mm,2.53958mm,1.2694mm">
                  <w:txbxContent>
                    <w:p w14:paraId="136D2992" w14:textId="77777777" w:rsidR="00602F9F" w:rsidRDefault="00602F9F">
                      <w:pPr>
                        <w:jc w:val="center"/>
                        <w:textDirection w:val="btLr"/>
                        <w:rPr>
                          <w:rFonts w:ascii="Constantia" w:eastAsia="Constantia" w:hAnsi="Constantia" w:cs="Constantia"/>
                          <w:b/>
                          <w:bCs/>
                          <w:color w:val="000000"/>
                          <w:sz w:val="36"/>
                        </w:rPr>
                      </w:pPr>
                      <w:r w:rsidRPr="00436DC5">
                        <w:rPr>
                          <w:rFonts w:ascii="Constantia" w:eastAsia="Constantia" w:hAnsi="Constantia" w:cs="Constantia"/>
                          <w:b/>
                          <w:bCs/>
                          <w:color w:val="000000"/>
                          <w:sz w:val="36"/>
                        </w:rPr>
                        <w:t>Journal of Business and Economics</w:t>
                      </w:r>
                    </w:p>
                    <w:p w14:paraId="278D4F70" w14:textId="3AD33B20" w:rsidR="00602F9F" w:rsidRDefault="00602F9F" w:rsidP="00436DC5">
                      <w:pPr>
                        <w:jc w:val="center"/>
                        <w:textDirection w:val="btLr"/>
                        <w:rPr>
                          <w:rFonts w:ascii="Constantia" w:eastAsia="Constantia" w:hAnsi="Constantia" w:cs="Constantia"/>
                          <w:b/>
                          <w:bCs/>
                          <w:color w:val="000000"/>
                          <w:sz w:val="36"/>
                        </w:rPr>
                      </w:pPr>
                      <w:r w:rsidRPr="00436DC5">
                        <w:rPr>
                          <w:rFonts w:ascii="Constantia" w:eastAsia="Constantia" w:hAnsi="Constantia" w:cs="Constantia"/>
                          <w:b/>
                          <w:bCs/>
                          <w:color w:val="000000"/>
                          <w:sz w:val="36"/>
                        </w:rPr>
                        <w:t>(JBE)</w:t>
                      </w:r>
                    </w:p>
                    <w:p w14:paraId="677B6DA9" w14:textId="2EB41E00" w:rsidR="00602F9F" w:rsidRPr="00792FFC" w:rsidRDefault="00602F9F" w:rsidP="00436DC5">
                      <w:pPr>
                        <w:jc w:val="center"/>
                        <w:textDirection w:val="btLr"/>
                      </w:pPr>
                      <w:r w:rsidRPr="00792FFC">
                        <w:t xml:space="preserve">Journal </w:t>
                      </w:r>
                      <w:proofErr w:type="spellStart"/>
                      <w:r w:rsidRPr="00792FFC">
                        <w:t>Hompage</w:t>
                      </w:r>
                      <w:proofErr w:type="spellEnd"/>
                      <w:r w:rsidRPr="00792FFC">
                        <w:t xml:space="preserve">: </w:t>
                      </w:r>
                      <w:hyperlink r:id="rId11" w:history="1">
                        <w:r w:rsidRPr="00436DC5">
                          <w:rPr>
                            <w:rStyle w:val="Hyperlink"/>
                          </w:rPr>
                          <w:t>https://bisnomi.com/index.php/bjbe/</w:t>
                        </w:r>
                      </w:hyperlink>
                    </w:p>
                  </w:txbxContent>
                </v:textbox>
              </v:rect>
            </w:pict>
          </mc:Fallback>
        </mc:AlternateContent>
      </w:r>
    </w:p>
    <w:p w14:paraId="20C060A4" w14:textId="77777777" w:rsidR="00F860CE" w:rsidRPr="00792FFC" w:rsidRDefault="00F860CE" w:rsidP="00792FFC"/>
    <w:p w14:paraId="0F484541" w14:textId="07AFF2EA" w:rsidR="00F860CE" w:rsidRPr="00792FFC" w:rsidRDefault="00F860CE" w:rsidP="00792FFC"/>
    <w:p w14:paraId="629581A3" w14:textId="45191991" w:rsidR="00F860CE" w:rsidRPr="00792FFC" w:rsidRDefault="00F860CE" w:rsidP="00792FFC"/>
    <w:p w14:paraId="1C9B3ECE" w14:textId="4DDD4BD4" w:rsidR="00F860CE" w:rsidRPr="00792FFC" w:rsidRDefault="00F860CE" w:rsidP="00792FFC">
      <w:pPr>
        <w:pBdr>
          <w:top w:val="nil"/>
          <w:left w:val="nil"/>
          <w:bottom w:val="nil"/>
          <w:right w:val="nil"/>
          <w:between w:val="nil"/>
        </w:pBdr>
        <w:jc w:val="center"/>
        <w:rPr>
          <w:color w:val="000000"/>
        </w:rPr>
      </w:pPr>
      <w:bookmarkStart w:id="0" w:name="bookmark=id.gjdgxs" w:colFirst="0" w:colLast="0"/>
      <w:bookmarkEnd w:id="0"/>
    </w:p>
    <w:p w14:paraId="2D110337" w14:textId="4173243B" w:rsidR="006525BD" w:rsidRDefault="006525BD" w:rsidP="006525BD">
      <w:pPr>
        <w:pBdr>
          <w:top w:val="nil"/>
          <w:left w:val="nil"/>
          <w:bottom w:val="nil"/>
          <w:right w:val="nil"/>
          <w:between w:val="nil"/>
        </w:pBdr>
        <w:tabs>
          <w:tab w:val="left" w:pos="1635"/>
        </w:tabs>
        <w:spacing w:line="276" w:lineRule="auto"/>
        <w:rPr>
          <w:rFonts w:eastAsia="Constantia"/>
          <w:color w:val="000000"/>
          <w:sz w:val="36"/>
          <w:szCs w:val="36"/>
        </w:rPr>
      </w:pPr>
      <w:r>
        <w:rPr>
          <w:rFonts w:eastAsia="Constantia"/>
          <w:noProof/>
          <w:color w:val="000000"/>
          <w:sz w:val="36"/>
          <w:szCs w:val="36"/>
        </w:rPr>
        <mc:AlternateContent>
          <mc:Choice Requires="wps">
            <w:drawing>
              <wp:anchor distT="0" distB="0" distL="114300" distR="114300" simplePos="0" relativeHeight="251684864" behindDoc="0" locked="0" layoutInCell="1" allowOverlap="1" wp14:anchorId="7941B35D" wp14:editId="2F2C52A8">
                <wp:simplePos x="0" y="0"/>
                <wp:positionH relativeFrom="margin">
                  <wp:align>center</wp:align>
                </wp:positionH>
                <wp:positionV relativeFrom="paragraph">
                  <wp:posOffset>146050</wp:posOffset>
                </wp:positionV>
                <wp:extent cx="6496050" cy="0"/>
                <wp:effectExtent l="0" t="0" r="0" b="0"/>
                <wp:wrapNone/>
                <wp:docPr id="807508093" name="Straight Connector 11"/>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5F7E0" id="Straight Connector 11" o:spid="_x0000_s1026" style="position:absolute;z-index:251684864;visibility:visible;mso-wrap-style:square;mso-wrap-distance-left:9pt;mso-wrap-distance-top:0;mso-wrap-distance-right:9pt;mso-wrap-distance-bottom:0;mso-position-horizontal:center;mso-position-horizontal-relative:margin;mso-position-vertical:absolute;mso-position-vertical-relative:text" from="0,11.5pt" to="51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h+mQEAAIgDAAAOAAAAZHJzL2Uyb0RvYy54bWysU02P0zAQvSPxHyzfadIVV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" strokecolor="black [3200]" strokeweight=".5pt">
                <v:stroke joinstyle="miter"/>
                <w10:wrap anchorx="margin"/>
              </v:line>
            </w:pict>
          </mc:Fallback>
        </mc:AlternateContent>
      </w:r>
    </w:p>
    <w:p w14:paraId="1252F272" w14:textId="4386FFD2" w:rsidR="00792FFC" w:rsidRDefault="006525BD" w:rsidP="006525BD">
      <w:pPr>
        <w:pBdr>
          <w:top w:val="nil"/>
          <w:left w:val="nil"/>
          <w:bottom w:val="nil"/>
          <w:right w:val="nil"/>
          <w:between w:val="nil"/>
        </w:pBdr>
        <w:tabs>
          <w:tab w:val="left" w:pos="1635"/>
        </w:tabs>
        <w:spacing w:line="276" w:lineRule="auto"/>
        <w:rPr>
          <w:rFonts w:eastAsia="Constantia"/>
          <w:color w:val="000000"/>
          <w:sz w:val="36"/>
          <w:szCs w:val="36"/>
        </w:rPr>
      </w:pPr>
      <w:r>
        <w:rPr>
          <w:rFonts w:eastAsia="Constantia"/>
          <w:color w:val="000000"/>
          <w:sz w:val="36"/>
          <w:szCs w:val="36"/>
        </w:rPr>
        <w:tab/>
      </w:r>
    </w:p>
    <w:p w14:paraId="23275B9D" w14:textId="77777777" w:rsidR="00711149" w:rsidRDefault="00711149" w:rsidP="00E81BB6">
      <w:pPr>
        <w:pStyle w:val="NormalWeb"/>
        <w:spacing w:before="0" w:beforeAutospacing="0" w:after="0" w:afterAutospacing="0" w:line="360" w:lineRule="auto"/>
        <w:jc w:val="center"/>
        <w:rPr>
          <w:b/>
          <w:bCs/>
          <w:szCs w:val="22"/>
          <w:lang w:val="en-US"/>
        </w:rPr>
      </w:pPr>
      <w:r>
        <w:rPr>
          <w:b/>
          <w:bCs/>
          <w:szCs w:val="22"/>
          <w:lang w:val="en-US"/>
        </w:rPr>
        <w:t xml:space="preserve">PENGARUH </w:t>
      </w:r>
      <w:r w:rsidRPr="00711149">
        <w:rPr>
          <w:b/>
          <w:bCs/>
          <w:i/>
          <w:iCs/>
          <w:szCs w:val="22"/>
          <w:lang w:val="en-US"/>
        </w:rPr>
        <w:t>CORPORATE SOCIAL RESPONSIBILITY</w:t>
      </w:r>
      <w:r>
        <w:rPr>
          <w:b/>
          <w:bCs/>
          <w:szCs w:val="22"/>
          <w:lang w:val="en-US"/>
        </w:rPr>
        <w:t xml:space="preserve"> (CSR) DAN </w:t>
      </w:r>
      <w:r w:rsidRPr="00711149">
        <w:rPr>
          <w:b/>
          <w:bCs/>
          <w:i/>
          <w:iCs/>
          <w:szCs w:val="22"/>
          <w:lang w:val="en-US"/>
        </w:rPr>
        <w:t>WORKING CAPITAL MANAGEMENT</w:t>
      </w:r>
      <w:r>
        <w:rPr>
          <w:b/>
          <w:bCs/>
          <w:szCs w:val="22"/>
          <w:lang w:val="en-US"/>
        </w:rPr>
        <w:t xml:space="preserve"> TERHADAP KINERJA PERUSAHAAN </w:t>
      </w:r>
    </w:p>
    <w:p w14:paraId="0DCA0462" w14:textId="718F0CAC" w:rsidR="00711149" w:rsidRPr="006525BD" w:rsidRDefault="00711149" w:rsidP="00E81BB6">
      <w:pPr>
        <w:pStyle w:val="NormalWeb"/>
        <w:spacing w:before="0" w:beforeAutospacing="0" w:after="0" w:afterAutospacing="0" w:line="360" w:lineRule="auto"/>
        <w:jc w:val="center"/>
        <w:rPr>
          <w:b/>
          <w:bCs/>
          <w:szCs w:val="22"/>
          <w:lang w:val="en-US"/>
        </w:rPr>
      </w:pPr>
      <w:r>
        <w:rPr>
          <w:b/>
          <w:bCs/>
          <w:szCs w:val="22"/>
          <w:lang w:val="en-US"/>
        </w:rPr>
        <w:t xml:space="preserve">(Studi pada Perusahaan Subsektor </w:t>
      </w:r>
      <w:r w:rsidRPr="00711149">
        <w:rPr>
          <w:b/>
          <w:bCs/>
          <w:i/>
          <w:iCs/>
          <w:szCs w:val="22"/>
          <w:lang w:val="en-US"/>
        </w:rPr>
        <w:t xml:space="preserve">Food </w:t>
      </w:r>
      <w:r w:rsidR="005E14C8">
        <w:rPr>
          <w:b/>
          <w:bCs/>
          <w:i/>
          <w:iCs/>
          <w:szCs w:val="22"/>
          <w:lang w:val="en-US"/>
        </w:rPr>
        <w:t>a</w:t>
      </w:r>
      <w:r w:rsidRPr="00711149">
        <w:rPr>
          <w:b/>
          <w:bCs/>
          <w:i/>
          <w:iCs/>
          <w:szCs w:val="22"/>
          <w:lang w:val="en-US"/>
        </w:rPr>
        <w:t>nd Beverage</w:t>
      </w:r>
      <w:r>
        <w:rPr>
          <w:b/>
          <w:bCs/>
          <w:szCs w:val="22"/>
          <w:lang w:val="en-US"/>
        </w:rPr>
        <w:t xml:space="preserve"> yang </w:t>
      </w:r>
      <w:proofErr w:type="spellStart"/>
      <w:r>
        <w:rPr>
          <w:b/>
          <w:bCs/>
          <w:szCs w:val="22"/>
          <w:lang w:val="en-US"/>
        </w:rPr>
        <w:t>terdaftar</w:t>
      </w:r>
      <w:proofErr w:type="spellEnd"/>
      <w:r>
        <w:rPr>
          <w:b/>
          <w:bCs/>
          <w:szCs w:val="22"/>
          <w:lang w:val="en-US"/>
        </w:rPr>
        <w:t xml:space="preserve"> di Bursa </w:t>
      </w:r>
      <w:proofErr w:type="spellStart"/>
      <w:r>
        <w:rPr>
          <w:b/>
          <w:bCs/>
          <w:szCs w:val="22"/>
          <w:lang w:val="en-US"/>
        </w:rPr>
        <w:t>Efek</w:t>
      </w:r>
      <w:proofErr w:type="spellEnd"/>
      <w:r>
        <w:rPr>
          <w:b/>
          <w:bCs/>
          <w:szCs w:val="22"/>
          <w:lang w:val="en-US"/>
        </w:rPr>
        <w:t xml:space="preserve"> Indonesia (BEI) </w:t>
      </w:r>
      <w:proofErr w:type="spellStart"/>
      <w:r>
        <w:rPr>
          <w:b/>
          <w:bCs/>
          <w:szCs w:val="22"/>
          <w:lang w:val="en-US"/>
        </w:rPr>
        <w:t>Periode</w:t>
      </w:r>
      <w:proofErr w:type="spellEnd"/>
      <w:r>
        <w:rPr>
          <w:b/>
          <w:bCs/>
          <w:szCs w:val="22"/>
          <w:lang w:val="en-US"/>
        </w:rPr>
        <w:t xml:space="preserve"> 2022-2024)</w:t>
      </w:r>
    </w:p>
    <w:p w14:paraId="4971768E" w14:textId="320202F9" w:rsidR="006525BD" w:rsidRPr="00BF2EE0" w:rsidRDefault="00711149" w:rsidP="006525BD">
      <w:pPr>
        <w:pStyle w:val="western"/>
        <w:spacing w:before="0" w:beforeAutospacing="0" w:after="0" w:line="240" w:lineRule="auto"/>
        <w:jc w:val="center"/>
        <w:rPr>
          <w:sz w:val="28"/>
          <w:lang w:val="en-US"/>
        </w:rPr>
      </w:pPr>
      <w:r>
        <w:rPr>
          <w:b/>
          <w:bCs/>
          <w:sz w:val="22"/>
          <w:szCs w:val="20"/>
          <w:lang w:val="en-US"/>
        </w:rPr>
        <w:t>Aqsha Mustaqim</w:t>
      </w:r>
      <w:r w:rsidR="006525BD" w:rsidRPr="00BF2EE0">
        <w:rPr>
          <w:b/>
          <w:bCs/>
          <w:sz w:val="22"/>
          <w:szCs w:val="20"/>
          <w:vertAlign w:val="superscript"/>
          <w:lang w:val="en-US"/>
        </w:rPr>
        <w:t>1</w:t>
      </w:r>
    </w:p>
    <w:p w14:paraId="20DDF4F0" w14:textId="77777777" w:rsidR="006525BD" w:rsidRPr="00DE03A3" w:rsidRDefault="006525BD" w:rsidP="006525BD">
      <w:pPr>
        <w:pStyle w:val="western"/>
        <w:spacing w:before="0" w:beforeAutospacing="0" w:after="0" w:line="240" w:lineRule="auto"/>
        <w:jc w:val="center"/>
        <w:rPr>
          <w:rFonts w:ascii="Arial" w:hAnsi="Arial" w:cs="Arial"/>
          <w:sz w:val="20"/>
          <w:szCs w:val="20"/>
          <w:lang w:val="en-US"/>
        </w:rPr>
      </w:pPr>
    </w:p>
    <w:p w14:paraId="7E0A5C5F" w14:textId="6DC50AA5" w:rsidR="006525BD" w:rsidRPr="00BF2EE0" w:rsidRDefault="006525BD" w:rsidP="006525BD">
      <w:pPr>
        <w:pStyle w:val="western"/>
        <w:spacing w:before="0" w:beforeAutospacing="0" w:after="0" w:line="240" w:lineRule="auto"/>
        <w:jc w:val="center"/>
        <w:rPr>
          <w:i/>
          <w:iCs/>
          <w:color w:val="auto"/>
          <w:sz w:val="20"/>
          <w:szCs w:val="20"/>
          <w:lang w:val="en-US"/>
        </w:rPr>
      </w:pPr>
      <w:r w:rsidRPr="00BF2EE0">
        <w:rPr>
          <w:i/>
          <w:iCs/>
          <w:sz w:val="20"/>
          <w:szCs w:val="20"/>
          <w:vertAlign w:val="superscript"/>
          <w:lang w:val="en-US"/>
        </w:rPr>
        <w:t>1</w:t>
      </w:r>
      <w:r w:rsidR="002D4C9A">
        <w:rPr>
          <w:i/>
          <w:iCs/>
          <w:sz w:val="20"/>
          <w:szCs w:val="20"/>
          <w:lang w:val="en-US"/>
        </w:rPr>
        <w:t xml:space="preserve">Fakultas Ekonomi dan </w:t>
      </w:r>
      <w:proofErr w:type="spellStart"/>
      <w:r w:rsidR="002D4C9A">
        <w:rPr>
          <w:i/>
          <w:iCs/>
          <w:sz w:val="20"/>
          <w:szCs w:val="20"/>
          <w:lang w:val="en-US"/>
        </w:rPr>
        <w:t>Bisnis</w:t>
      </w:r>
      <w:proofErr w:type="spellEnd"/>
      <w:r w:rsidR="002D4C9A">
        <w:rPr>
          <w:i/>
          <w:iCs/>
          <w:sz w:val="20"/>
          <w:szCs w:val="20"/>
          <w:lang w:val="en-US"/>
        </w:rPr>
        <w:t xml:space="preserve"> Maritim, U</w:t>
      </w:r>
      <w:r w:rsidR="00143C9A">
        <w:rPr>
          <w:i/>
          <w:iCs/>
          <w:sz w:val="20"/>
          <w:szCs w:val="20"/>
          <w:lang w:val="en-US"/>
        </w:rPr>
        <w:t>niversitas Maritim Raja Ali Haji</w:t>
      </w:r>
    </w:p>
    <w:p w14:paraId="6E86A9C3" w14:textId="0EB1EB74" w:rsidR="006525BD" w:rsidRPr="00BF2EE0" w:rsidRDefault="0049577E" w:rsidP="006525BD">
      <w:pPr>
        <w:pStyle w:val="western"/>
        <w:spacing w:before="0" w:beforeAutospacing="0" w:after="0" w:line="240" w:lineRule="auto"/>
        <w:jc w:val="center"/>
        <w:rPr>
          <w:i/>
          <w:iCs/>
          <w:color w:val="auto"/>
          <w:sz w:val="20"/>
          <w:szCs w:val="20"/>
          <w:lang w:val="en-US"/>
        </w:rPr>
      </w:pPr>
      <w:r>
        <w:t>aqshamustaqim96@gmail.com</w:t>
      </w:r>
      <w:r w:rsidR="006525BD" w:rsidRPr="000D626E">
        <w:rPr>
          <w:sz w:val="20"/>
          <w:szCs w:val="20"/>
          <w:vertAlign w:val="superscript"/>
        </w:rPr>
        <w:t>1</w:t>
      </w:r>
      <w:r w:rsidR="006525BD" w:rsidRPr="00BF2EE0">
        <w:rPr>
          <w:i/>
          <w:iCs/>
          <w:color w:val="auto"/>
          <w:sz w:val="20"/>
          <w:szCs w:val="20"/>
          <w:lang w:val="en-US"/>
        </w:rPr>
        <w:t xml:space="preserve"> </w:t>
      </w:r>
    </w:p>
    <w:p w14:paraId="2290B2B3" w14:textId="77777777" w:rsidR="00436DC5" w:rsidRPr="00792FFC" w:rsidRDefault="00436DC5" w:rsidP="00792FFC">
      <w:pPr>
        <w:shd w:val="clear" w:color="auto" w:fill="FFFFFF"/>
        <w:spacing w:line="276" w:lineRule="auto"/>
        <w:jc w:val="center"/>
        <w:rPr>
          <w:sz w:val="20"/>
          <w:szCs w:val="20"/>
        </w:rPr>
      </w:pPr>
    </w:p>
    <w:tbl>
      <w:tblPr>
        <w:tblStyle w:val="a"/>
        <w:tblW w:w="10321" w:type="dxa"/>
        <w:tblInd w:w="-450" w:type="dxa"/>
        <w:tblLayout w:type="fixed"/>
        <w:tblLook w:val="0400" w:firstRow="0" w:lastRow="0" w:firstColumn="0" w:lastColumn="0" w:noHBand="0" w:noVBand="1"/>
      </w:tblPr>
      <w:tblGrid>
        <w:gridCol w:w="7380"/>
        <w:gridCol w:w="270"/>
        <w:gridCol w:w="2671"/>
      </w:tblGrid>
      <w:tr w:rsidR="006B68BA" w:rsidRPr="00792FFC" w14:paraId="1C6002C7" w14:textId="77777777" w:rsidTr="006525BD">
        <w:tc>
          <w:tcPr>
            <w:tcW w:w="7380" w:type="dxa"/>
            <w:tcBorders>
              <w:top w:val="single" w:sz="12" w:space="0" w:color="9CC2E5"/>
              <w:bottom w:val="single" w:sz="12" w:space="0" w:color="9CC2E5"/>
            </w:tcBorders>
          </w:tcPr>
          <w:p w14:paraId="44F6360B" w14:textId="491CC766" w:rsidR="006B68BA" w:rsidRPr="00792FFC" w:rsidRDefault="006B68BA" w:rsidP="00792FFC">
            <w:pPr>
              <w:rPr>
                <w:rFonts w:eastAsia="Roboto"/>
                <w:b/>
              </w:rPr>
            </w:pPr>
            <w:r w:rsidRPr="00792FFC">
              <w:rPr>
                <w:rFonts w:eastAsia="Roboto"/>
                <w:b/>
              </w:rPr>
              <w:t xml:space="preserve">ABSTRAK </w:t>
            </w:r>
          </w:p>
        </w:tc>
        <w:tc>
          <w:tcPr>
            <w:tcW w:w="270" w:type="dxa"/>
          </w:tcPr>
          <w:p w14:paraId="34840EE3" w14:textId="77777777" w:rsidR="006B68BA" w:rsidRPr="00792FFC" w:rsidRDefault="006B68BA" w:rsidP="00792FFC">
            <w:pPr>
              <w:jc w:val="center"/>
            </w:pPr>
          </w:p>
        </w:tc>
        <w:tc>
          <w:tcPr>
            <w:tcW w:w="2671" w:type="dxa"/>
            <w:tcBorders>
              <w:top w:val="single" w:sz="12" w:space="0" w:color="9CC2E5"/>
              <w:left w:val="nil"/>
              <w:bottom w:val="single" w:sz="12" w:space="0" w:color="9CC2E5"/>
            </w:tcBorders>
          </w:tcPr>
          <w:p w14:paraId="493BF62D" w14:textId="77777777" w:rsidR="006B68BA" w:rsidRPr="00792FFC" w:rsidRDefault="006B68BA" w:rsidP="00792FFC">
            <w:pPr>
              <w:jc w:val="center"/>
              <w:rPr>
                <w:rFonts w:eastAsia="Roboto"/>
                <w:b/>
              </w:rPr>
            </w:pPr>
            <w:r w:rsidRPr="00792FFC">
              <w:rPr>
                <w:rFonts w:eastAsia="Roboto"/>
                <w:b/>
              </w:rPr>
              <w:t>A R T I C L E   I N F O</w:t>
            </w:r>
          </w:p>
        </w:tc>
      </w:tr>
      <w:tr w:rsidR="006B68BA" w:rsidRPr="00792FFC" w14:paraId="083C30A7" w14:textId="77777777" w:rsidTr="006525BD">
        <w:tc>
          <w:tcPr>
            <w:tcW w:w="7380" w:type="dxa"/>
            <w:tcBorders>
              <w:top w:val="single" w:sz="12" w:space="0" w:color="9CC2E5"/>
            </w:tcBorders>
          </w:tcPr>
          <w:p w14:paraId="15848B60" w14:textId="265C969E" w:rsidR="006525BD" w:rsidRPr="00743ED3" w:rsidRDefault="00304798" w:rsidP="006525BD">
            <w:pPr>
              <w:pStyle w:val="western"/>
              <w:spacing w:before="0" w:beforeAutospacing="0" w:after="0" w:line="240" w:lineRule="auto"/>
              <w:ind w:firstLine="0"/>
              <w:rPr>
                <w:color w:val="auto"/>
                <w:sz w:val="22"/>
                <w:szCs w:val="22"/>
                <w:lang w:val="en-US"/>
              </w:rPr>
            </w:pPr>
            <w:proofErr w:type="spellStart"/>
            <w:r w:rsidRPr="00304798">
              <w:rPr>
                <w:color w:val="auto"/>
                <w:sz w:val="22"/>
                <w:szCs w:val="22"/>
                <w:lang w:val="en-US"/>
              </w:rPr>
              <w:t>Penelitian</w:t>
            </w:r>
            <w:proofErr w:type="spellEnd"/>
            <w:r w:rsidRPr="00304798">
              <w:rPr>
                <w:color w:val="auto"/>
                <w:sz w:val="22"/>
                <w:szCs w:val="22"/>
                <w:lang w:val="en-US"/>
              </w:rPr>
              <w:t xml:space="preserve"> </w:t>
            </w:r>
            <w:proofErr w:type="spellStart"/>
            <w:r w:rsidRPr="00304798">
              <w:rPr>
                <w:color w:val="auto"/>
                <w:sz w:val="22"/>
                <w:szCs w:val="22"/>
                <w:lang w:val="en-US"/>
              </w:rPr>
              <w:t>ini</w:t>
            </w:r>
            <w:proofErr w:type="spellEnd"/>
            <w:r w:rsidRPr="00304798">
              <w:rPr>
                <w:color w:val="auto"/>
                <w:sz w:val="22"/>
                <w:szCs w:val="22"/>
                <w:lang w:val="en-US"/>
              </w:rPr>
              <w:t xml:space="preserve"> </w:t>
            </w:r>
            <w:proofErr w:type="spellStart"/>
            <w:r w:rsidRPr="00304798">
              <w:rPr>
                <w:color w:val="auto"/>
                <w:sz w:val="22"/>
                <w:szCs w:val="22"/>
                <w:lang w:val="en-US"/>
              </w:rPr>
              <w:t>bertujuan</w:t>
            </w:r>
            <w:proofErr w:type="spellEnd"/>
            <w:r w:rsidRPr="00304798">
              <w:rPr>
                <w:color w:val="auto"/>
                <w:sz w:val="22"/>
                <w:szCs w:val="22"/>
                <w:lang w:val="en-US"/>
              </w:rPr>
              <w:t xml:space="preserve"> </w:t>
            </w:r>
            <w:proofErr w:type="spellStart"/>
            <w:r w:rsidRPr="00304798">
              <w:rPr>
                <w:color w:val="auto"/>
                <w:sz w:val="22"/>
                <w:szCs w:val="22"/>
                <w:lang w:val="en-US"/>
              </w:rPr>
              <w:t>memperoleh</w:t>
            </w:r>
            <w:proofErr w:type="spellEnd"/>
            <w:r w:rsidRPr="00304798">
              <w:rPr>
                <w:color w:val="auto"/>
                <w:sz w:val="22"/>
                <w:szCs w:val="22"/>
                <w:lang w:val="en-US"/>
              </w:rPr>
              <w:t xml:space="preserve"> </w:t>
            </w:r>
            <w:proofErr w:type="spellStart"/>
            <w:r w:rsidRPr="00304798">
              <w:rPr>
                <w:color w:val="auto"/>
                <w:sz w:val="22"/>
                <w:szCs w:val="22"/>
                <w:lang w:val="en-US"/>
              </w:rPr>
              <w:t>bukti</w:t>
            </w:r>
            <w:proofErr w:type="spellEnd"/>
            <w:r w:rsidRPr="00304798">
              <w:rPr>
                <w:color w:val="auto"/>
                <w:sz w:val="22"/>
                <w:szCs w:val="22"/>
                <w:lang w:val="en-US"/>
              </w:rPr>
              <w:t xml:space="preserve"> </w:t>
            </w:r>
            <w:proofErr w:type="spellStart"/>
            <w:r w:rsidRPr="00304798">
              <w:rPr>
                <w:color w:val="auto"/>
                <w:sz w:val="22"/>
                <w:szCs w:val="22"/>
                <w:lang w:val="en-US"/>
              </w:rPr>
              <w:t>empiris</w:t>
            </w:r>
            <w:proofErr w:type="spellEnd"/>
            <w:r w:rsidRPr="00304798">
              <w:rPr>
                <w:color w:val="auto"/>
                <w:sz w:val="22"/>
                <w:szCs w:val="22"/>
                <w:lang w:val="en-US"/>
              </w:rPr>
              <w:t xml:space="preserve"> </w:t>
            </w:r>
            <w:proofErr w:type="spellStart"/>
            <w:r w:rsidRPr="00304798">
              <w:rPr>
                <w:color w:val="auto"/>
                <w:sz w:val="22"/>
                <w:szCs w:val="22"/>
                <w:lang w:val="en-US"/>
              </w:rPr>
              <w:t>pengaruh</w:t>
            </w:r>
            <w:proofErr w:type="spellEnd"/>
            <w:r w:rsidRPr="00304798">
              <w:rPr>
                <w:color w:val="auto"/>
                <w:sz w:val="22"/>
                <w:szCs w:val="22"/>
                <w:lang w:val="en-US"/>
              </w:rPr>
              <w:t xml:space="preserve"> </w:t>
            </w:r>
            <w:r w:rsidRPr="009E4798">
              <w:rPr>
                <w:i/>
                <w:iCs/>
                <w:color w:val="auto"/>
                <w:sz w:val="22"/>
                <w:szCs w:val="22"/>
                <w:lang w:val="en-US"/>
              </w:rPr>
              <w:t>Corporate Social Responsibility</w:t>
            </w:r>
            <w:r w:rsidRPr="00304798">
              <w:rPr>
                <w:color w:val="auto"/>
                <w:sz w:val="22"/>
                <w:szCs w:val="22"/>
                <w:lang w:val="en-US"/>
              </w:rPr>
              <w:t xml:space="preserve"> (CSR) dan </w:t>
            </w:r>
            <w:r w:rsidRPr="009E4798">
              <w:rPr>
                <w:i/>
                <w:iCs/>
                <w:color w:val="auto"/>
                <w:sz w:val="22"/>
                <w:szCs w:val="22"/>
                <w:lang w:val="en-US"/>
              </w:rPr>
              <w:t>Working Capital Management</w:t>
            </w:r>
            <w:r w:rsidRPr="00304798">
              <w:rPr>
                <w:color w:val="auto"/>
                <w:sz w:val="22"/>
                <w:szCs w:val="22"/>
                <w:lang w:val="en-US"/>
              </w:rPr>
              <w:t xml:space="preserve"> di </w:t>
            </w:r>
            <w:proofErr w:type="spellStart"/>
            <w:r w:rsidRPr="00304798">
              <w:rPr>
                <w:color w:val="auto"/>
                <w:sz w:val="22"/>
                <w:szCs w:val="22"/>
                <w:lang w:val="en-US"/>
              </w:rPr>
              <w:t>proksikan</w:t>
            </w:r>
            <w:proofErr w:type="spellEnd"/>
            <w:r w:rsidRPr="00304798">
              <w:rPr>
                <w:color w:val="auto"/>
                <w:sz w:val="22"/>
                <w:szCs w:val="22"/>
                <w:lang w:val="en-US"/>
              </w:rPr>
              <w:t xml:space="preserve"> </w:t>
            </w:r>
            <w:r w:rsidRPr="009E4798">
              <w:rPr>
                <w:i/>
                <w:iCs/>
                <w:color w:val="auto"/>
                <w:sz w:val="22"/>
                <w:szCs w:val="22"/>
                <w:lang w:val="en-US"/>
              </w:rPr>
              <w:t xml:space="preserve">Days Inventory </w:t>
            </w:r>
            <w:proofErr w:type="spellStart"/>
            <w:r w:rsidRPr="009E4798">
              <w:rPr>
                <w:i/>
                <w:iCs/>
                <w:color w:val="auto"/>
                <w:sz w:val="22"/>
                <w:szCs w:val="22"/>
                <w:lang w:val="en-US"/>
              </w:rPr>
              <w:t>Oustanding</w:t>
            </w:r>
            <w:proofErr w:type="spellEnd"/>
            <w:r w:rsidRPr="00304798">
              <w:rPr>
                <w:color w:val="auto"/>
                <w:sz w:val="22"/>
                <w:szCs w:val="22"/>
                <w:lang w:val="en-US"/>
              </w:rPr>
              <w:t xml:space="preserve"> (DIO), </w:t>
            </w:r>
            <w:r w:rsidRPr="009E4798">
              <w:rPr>
                <w:i/>
                <w:iCs/>
                <w:color w:val="auto"/>
                <w:sz w:val="22"/>
                <w:szCs w:val="22"/>
                <w:lang w:val="en-US"/>
              </w:rPr>
              <w:t>Days Payable Outstanding</w:t>
            </w:r>
            <w:r w:rsidRPr="00304798">
              <w:rPr>
                <w:color w:val="auto"/>
                <w:sz w:val="22"/>
                <w:szCs w:val="22"/>
                <w:lang w:val="en-US"/>
              </w:rPr>
              <w:t xml:space="preserve"> (DPO), dan </w:t>
            </w:r>
            <w:r w:rsidRPr="009E4798">
              <w:rPr>
                <w:i/>
                <w:iCs/>
                <w:color w:val="auto"/>
                <w:sz w:val="22"/>
                <w:szCs w:val="22"/>
                <w:lang w:val="en-US"/>
              </w:rPr>
              <w:t xml:space="preserve">Days Sales </w:t>
            </w:r>
            <w:proofErr w:type="spellStart"/>
            <w:r w:rsidRPr="009E4798">
              <w:rPr>
                <w:i/>
                <w:iCs/>
                <w:color w:val="auto"/>
                <w:sz w:val="22"/>
                <w:szCs w:val="22"/>
                <w:lang w:val="en-US"/>
              </w:rPr>
              <w:t>Oustanding</w:t>
            </w:r>
            <w:proofErr w:type="spellEnd"/>
            <w:r w:rsidRPr="00304798">
              <w:rPr>
                <w:color w:val="auto"/>
                <w:sz w:val="22"/>
                <w:szCs w:val="22"/>
                <w:lang w:val="en-US"/>
              </w:rPr>
              <w:t xml:space="preserve"> (DSO) </w:t>
            </w:r>
            <w:proofErr w:type="spellStart"/>
            <w:r w:rsidRPr="00304798">
              <w:rPr>
                <w:color w:val="auto"/>
                <w:sz w:val="22"/>
                <w:szCs w:val="22"/>
                <w:lang w:val="en-US"/>
              </w:rPr>
              <w:t>terhadap</w:t>
            </w:r>
            <w:proofErr w:type="spellEnd"/>
            <w:r w:rsidRPr="00304798">
              <w:rPr>
                <w:color w:val="auto"/>
                <w:sz w:val="22"/>
                <w:szCs w:val="22"/>
                <w:lang w:val="en-US"/>
              </w:rPr>
              <w:t xml:space="preserve"> Kinerja Perusahaan </w:t>
            </w:r>
            <w:proofErr w:type="spellStart"/>
            <w:r w:rsidRPr="00304798">
              <w:rPr>
                <w:color w:val="auto"/>
                <w:sz w:val="22"/>
                <w:szCs w:val="22"/>
                <w:lang w:val="en-US"/>
              </w:rPr>
              <w:t>subsektor</w:t>
            </w:r>
            <w:proofErr w:type="spellEnd"/>
            <w:r w:rsidRPr="00304798">
              <w:rPr>
                <w:color w:val="auto"/>
                <w:sz w:val="22"/>
                <w:szCs w:val="22"/>
                <w:lang w:val="en-US"/>
              </w:rPr>
              <w:t xml:space="preserve"> </w:t>
            </w:r>
            <w:r w:rsidRPr="009E4798">
              <w:rPr>
                <w:i/>
                <w:iCs/>
                <w:color w:val="auto"/>
                <w:sz w:val="22"/>
                <w:szCs w:val="22"/>
                <w:lang w:val="en-US"/>
              </w:rPr>
              <w:t>food and beverage</w:t>
            </w:r>
            <w:r w:rsidRPr="00304798">
              <w:rPr>
                <w:color w:val="auto"/>
                <w:sz w:val="22"/>
                <w:szCs w:val="22"/>
                <w:lang w:val="en-US"/>
              </w:rPr>
              <w:t xml:space="preserve"> y</w:t>
            </w:r>
            <w:r w:rsidR="009E4798">
              <w:rPr>
                <w:color w:val="auto"/>
                <w:sz w:val="22"/>
                <w:szCs w:val="22"/>
                <w:lang w:val="en-US"/>
              </w:rPr>
              <w:t>an</w:t>
            </w:r>
            <w:r w:rsidRPr="00304798">
              <w:rPr>
                <w:color w:val="auto"/>
                <w:sz w:val="22"/>
                <w:szCs w:val="22"/>
                <w:lang w:val="en-US"/>
              </w:rPr>
              <w:t xml:space="preserve">g </w:t>
            </w:r>
            <w:proofErr w:type="spellStart"/>
            <w:r w:rsidRPr="00304798">
              <w:rPr>
                <w:color w:val="auto"/>
                <w:sz w:val="22"/>
                <w:szCs w:val="22"/>
                <w:lang w:val="en-US"/>
              </w:rPr>
              <w:t>tedaftar</w:t>
            </w:r>
            <w:proofErr w:type="spellEnd"/>
            <w:r w:rsidRPr="00304798">
              <w:rPr>
                <w:color w:val="auto"/>
                <w:sz w:val="22"/>
                <w:szCs w:val="22"/>
                <w:lang w:val="en-US"/>
              </w:rPr>
              <w:t xml:space="preserve"> di Bursa </w:t>
            </w:r>
            <w:proofErr w:type="spellStart"/>
            <w:r w:rsidRPr="00304798">
              <w:rPr>
                <w:color w:val="auto"/>
                <w:sz w:val="22"/>
                <w:szCs w:val="22"/>
                <w:lang w:val="en-US"/>
              </w:rPr>
              <w:t>Efek</w:t>
            </w:r>
            <w:proofErr w:type="spellEnd"/>
            <w:r w:rsidRPr="00304798">
              <w:rPr>
                <w:color w:val="auto"/>
                <w:sz w:val="22"/>
                <w:szCs w:val="22"/>
                <w:lang w:val="en-US"/>
              </w:rPr>
              <w:t xml:space="preserve"> Indonesia (BEI) </w:t>
            </w:r>
            <w:proofErr w:type="spellStart"/>
            <w:r w:rsidRPr="00304798">
              <w:rPr>
                <w:color w:val="auto"/>
                <w:sz w:val="22"/>
                <w:szCs w:val="22"/>
                <w:lang w:val="en-US"/>
              </w:rPr>
              <w:t>periode</w:t>
            </w:r>
            <w:proofErr w:type="spellEnd"/>
            <w:r w:rsidRPr="00304798">
              <w:rPr>
                <w:color w:val="auto"/>
                <w:sz w:val="22"/>
                <w:szCs w:val="22"/>
                <w:lang w:val="en-US"/>
              </w:rPr>
              <w:t xml:space="preserve"> 2022-2024. Metode </w:t>
            </w:r>
            <w:proofErr w:type="spellStart"/>
            <w:r w:rsidRPr="00304798">
              <w:rPr>
                <w:color w:val="auto"/>
                <w:sz w:val="22"/>
                <w:szCs w:val="22"/>
                <w:lang w:val="en-US"/>
              </w:rPr>
              <w:t>penelitian</w:t>
            </w:r>
            <w:proofErr w:type="spellEnd"/>
            <w:r w:rsidRPr="00304798">
              <w:rPr>
                <w:color w:val="auto"/>
                <w:sz w:val="22"/>
                <w:szCs w:val="22"/>
                <w:lang w:val="en-US"/>
              </w:rPr>
              <w:t xml:space="preserve"> yang </w:t>
            </w:r>
            <w:proofErr w:type="spellStart"/>
            <w:r w:rsidRPr="00304798">
              <w:rPr>
                <w:color w:val="auto"/>
                <w:sz w:val="22"/>
                <w:szCs w:val="22"/>
                <w:lang w:val="en-US"/>
              </w:rPr>
              <w:t>digunakan</w:t>
            </w:r>
            <w:proofErr w:type="spellEnd"/>
            <w:r w:rsidRPr="00304798">
              <w:rPr>
                <w:color w:val="auto"/>
                <w:sz w:val="22"/>
                <w:szCs w:val="22"/>
                <w:lang w:val="en-US"/>
              </w:rPr>
              <w:t xml:space="preserve"> </w:t>
            </w:r>
            <w:proofErr w:type="spellStart"/>
            <w:r w:rsidRPr="00304798">
              <w:rPr>
                <w:color w:val="auto"/>
                <w:sz w:val="22"/>
                <w:szCs w:val="22"/>
                <w:lang w:val="en-US"/>
              </w:rPr>
              <w:t>adalah</w:t>
            </w:r>
            <w:proofErr w:type="spellEnd"/>
            <w:r w:rsidRPr="00304798">
              <w:rPr>
                <w:color w:val="auto"/>
                <w:sz w:val="22"/>
                <w:szCs w:val="22"/>
                <w:lang w:val="en-US"/>
              </w:rPr>
              <w:t xml:space="preserve"> </w:t>
            </w:r>
            <w:proofErr w:type="spellStart"/>
            <w:r w:rsidRPr="00304798">
              <w:rPr>
                <w:color w:val="auto"/>
                <w:sz w:val="22"/>
                <w:szCs w:val="22"/>
                <w:lang w:val="en-US"/>
              </w:rPr>
              <w:t>kuantitatif</w:t>
            </w:r>
            <w:proofErr w:type="spellEnd"/>
            <w:r w:rsidRPr="00304798">
              <w:rPr>
                <w:color w:val="auto"/>
                <w:sz w:val="22"/>
                <w:szCs w:val="22"/>
                <w:lang w:val="en-US"/>
              </w:rPr>
              <w:t xml:space="preserve">. Teknik </w:t>
            </w:r>
            <w:proofErr w:type="spellStart"/>
            <w:r w:rsidRPr="00304798">
              <w:rPr>
                <w:color w:val="auto"/>
                <w:sz w:val="22"/>
                <w:szCs w:val="22"/>
                <w:lang w:val="en-US"/>
              </w:rPr>
              <w:t>analisis</w:t>
            </w:r>
            <w:proofErr w:type="spellEnd"/>
            <w:r w:rsidRPr="00304798">
              <w:rPr>
                <w:color w:val="auto"/>
                <w:sz w:val="22"/>
                <w:szCs w:val="22"/>
                <w:lang w:val="en-US"/>
              </w:rPr>
              <w:t xml:space="preserve"> data yang </w:t>
            </w:r>
            <w:proofErr w:type="spellStart"/>
            <w:r w:rsidRPr="00304798">
              <w:rPr>
                <w:color w:val="auto"/>
                <w:sz w:val="22"/>
                <w:szCs w:val="22"/>
                <w:lang w:val="en-US"/>
              </w:rPr>
              <w:t>digunakan</w:t>
            </w:r>
            <w:proofErr w:type="spellEnd"/>
            <w:r w:rsidRPr="00304798">
              <w:rPr>
                <w:color w:val="auto"/>
                <w:sz w:val="22"/>
                <w:szCs w:val="22"/>
                <w:lang w:val="en-US"/>
              </w:rPr>
              <w:t xml:space="preserve"> </w:t>
            </w:r>
            <w:proofErr w:type="spellStart"/>
            <w:r w:rsidRPr="00304798">
              <w:rPr>
                <w:color w:val="auto"/>
                <w:sz w:val="22"/>
                <w:szCs w:val="22"/>
                <w:lang w:val="en-US"/>
              </w:rPr>
              <w:t>analisis</w:t>
            </w:r>
            <w:proofErr w:type="spellEnd"/>
            <w:r w:rsidRPr="00304798">
              <w:rPr>
                <w:color w:val="auto"/>
                <w:sz w:val="22"/>
                <w:szCs w:val="22"/>
                <w:lang w:val="en-US"/>
              </w:rPr>
              <w:t xml:space="preserve"> </w:t>
            </w:r>
            <w:proofErr w:type="spellStart"/>
            <w:r w:rsidRPr="00304798">
              <w:rPr>
                <w:color w:val="auto"/>
                <w:sz w:val="22"/>
                <w:szCs w:val="22"/>
                <w:lang w:val="en-US"/>
              </w:rPr>
              <w:t>regresi</w:t>
            </w:r>
            <w:proofErr w:type="spellEnd"/>
            <w:r w:rsidRPr="00304798">
              <w:rPr>
                <w:color w:val="auto"/>
                <w:sz w:val="22"/>
                <w:szCs w:val="22"/>
                <w:lang w:val="en-US"/>
              </w:rPr>
              <w:t xml:space="preserve"> linear </w:t>
            </w:r>
            <w:proofErr w:type="spellStart"/>
            <w:r w:rsidRPr="00304798">
              <w:rPr>
                <w:color w:val="auto"/>
                <w:sz w:val="22"/>
                <w:szCs w:val="22"/>
                <w:lang w:val="en-US"/>
              </w:rPr>
              <w:t>berganda</w:t>
            </w:r>
            <w:proofErr w:type="spellEnd"/>
            <w:r w:rsidRPr="00304798">
              <w:rPr>
                <w:color w:val="auto"/>
                <w:sz w:val="22"/>
                <w:szCs w:val="22"/>
                <w:lang w:val="en-US"/>
              </w:rPr>
              <w:t xml:space="preserve">. Hasil </w:t>
            </w:r>
            <w:proofErr w:type="spellStart"/>
            <w:r w:rsidRPr="00304798">
              <w:rPr>
                <w:color w:val="auto"/>
                <w:sz w:val="22"/>
                <w:szCs w:val="22"/>
                <w:lang w:val="en-US"/>
              </w:rPr>
              <w:t>Penelitian</w:t>
            </w:r>
            <w:proofErr w:type="spellEnd"/>
            <w:r w:rsidRPr="00304798">
              <w:rPr>
                <w:color w:val="auto"/>
                <w:sz w:val="22"/>
                <w:szCs w:val="22"/>
                <w:lang w:val="en-US"/>
              </w:rPr>
              <w:t xml:space="preserve"> </w:t>
            </w:r>
            <w:proofErr w:type="spellStart"/>
            <w:r w:rsidRPr="00304798">
              <w:rPr>
                <w:color w:val="auto"/>
                <w:sz w:val="22"/>
                <w:szCs w:val="22"/>
                <w:lang w:val="en-US"/>
              </w:rPr>
              <w:t>men</w:t>
            </w:r>
            <w:r w:rsidR="009E4798">
              <w:rPr>
                <w:color w:val="auto"/>
                <w:sz w:val="22"/>
                <w:szCs w:val="22"/>
                <w:lang w:val="en-US"/>
              </w:rPr>
              <w:t>emukan</w:t>
            </w:r>
            <w:proofErr w:type="spellEnd"/>
            <w:r w:rsidR="009E4798">
              <w:rPr>
                <w:color w:val="auto"/>
                <w:sz w:val="22"/>
                <w:szCs w:val="22"/>
                <w:lang w:val="en-US"/>
              </w:rPr>
              <w:t xml:space="preserve"> </w:t>
            </w:r>
            <w:r w:rsidRPr="009E4798">
              <w:rPr>
                <w:i/>
                <w:iCs/>
                <w:color w:val="auto"/>
                <w:sz w:val="22"/>
                <w:szCs w:val="22"/>
                <w:lang w:val="en-US"/>
              </w:rPr>
              <w:t>Corporate Social Responsibility</w:t>
            </w:r>
            <w:r w:rsidRPr="00304798">
              <w:rPr>
                <w:color w:val="auto"/>
                <w:sz w:val="22"/>
                <w:szCs w:val="22"/>
                <w:lang w:val="en-US"/>
              </w:rPr>
              <w:t xml:space="preserve"> (CSR) </w:t>
            </w:r>
            <w:r w:rsidR="005E14C8">
              <w:rPr>
                <w:color w:val="auto"/>
                <w:sz w:val="22"/>
                <w:szCs w:val="22"/>
                <w:lang w:val="en-US"/>
              </w:rPr>
              <w:t>dan</w:t>
            </w:r>
            <w:r w:rsidRPr="00304798">
              <w:rPr>
                <w:color w:val="auto"/>
                <w:sz w:val="22"/>
                <w:szCs w:val="22"/>
                <w:lang w:val="en-US"/>
              </w:rPr>
              <w:t xml:space="preserve"> </w:t>
            </w:r>
            <w:r w:rsidRPr="009E4798">
              <w:rPr>
                <w:i/>
                <w:iCs/>
                <w:color w:val="auto"/>
                <w:sz w:val="22"/>
                <w:szCs w:val="22"/>
                <w:lang w:val="en-US"/>
              </w:rPr>
              <w:t>Days Payable Outstanding</w:t>
            </w:r>
            <w:r w:rsidRPr="00304798">
              <w:rPr>
                <w:color w:val="auto"/>
                <w:sz w:val="22"/>
                <w:szCs w:val="22"/>
                <w:lang w:val="en-US"/>
              </w:rPr>
              <w:t xml:space="preserve"> (DPO) </w:t>
            </w:r>
            <w:proofErr w:type="spellStart"/>
            <w:r w:rsidRPr="00304798">
              <w:rPr>
                <w:color w:val="auto"/>
                <w:sz w:val="22"/>
                <w:szCs w:val="22"/>
                <w:lang w:val="en-US"/>
              </w:rPr>
              <w:t>tidak</w:t>
            </w:r>
            <w:proofErr w:type="spellEnd"/>
            <w:r w:rsidRPr="00304798">
              <w:rPr>
                <w:color w:val="auto"/>
                <w:sz w:val="22"/>
                <w:szCs w:val="22"/>
                <w:lang w:val="en-US"/>
              </w:rPr>
              <w:t xml:space="preserve"> </w:t>
            </w:r>
            <w:proofErr w:type="spellStart"/>
            <w:r w:rsidRPr="00304798">
              <w:rPr>
                <w:color w:val="auto"/>
                <w:sz w:val="22"/>
                <w:szCs w:val="22"/>
                <w:lang w:val="en-US"/>
              </w:rPr>
              <w:t>berpengaruh</w:t>
            </w:r>
            <w:proofErr w:type="spellEnd"/>
            <w:r w:rsidRPr="00304798">
              <w:rPr>
                <w:color w:val="auto"/>
                <w:sz w:val="22"/>
                <w:szCs w:val="22"/>
                <w:lang w:val="en-US"/>
              </w:rPr>
              <w:t xml:space="preserve"> </w:t>
            </w:r>
            <w:proofErr w:type="spellStart"/>
            <w:r w:rsidRPr="00304798">
              <w:rPr>
                <w:color w:val="auto"/>
                <w:sz w:val="22"/>
                <w:szCs w:val="22"/>
                <w:lang w:val="en-US"/>
              </w:rPr>
              <w:t>terhadap</w:t>
            </w:r>
            <w:proofErr w:type="spellEnd"/>
            <w:r w:rsidRPr="00304798">
              <w:rPr>
                <w:color w:val="auto"/>
                <w:sz w:val="22"/>
                <w:szCs w:val="22"/>
                <w:lang w:val="en-US"/>
              </w:rPr>
              <w:t xml:space="preserve"> </w:t>
            </w:r>
            <w:proofErr w:type="spellStart"/>
            <w:r w:rsidRPr="00304798">
              <w:rPr>
                <w:color w:val="auto"/>
                <w:sz w:val="22"/>
                <w:szCs w:val="22"/>
                <w:lang w:val="en-US"/>
              </w:rPr>
              <w:t>kinerja</w:t>
            </w:r>
            <w:proofErr w:type="spellEnd"/>
            <w:r w:rsidRPr="00304798">
              <w:rPr>
                <w:color w:val="auto"/>
                <w:sz w:val="22"/>
                <w:szCs w:val="22"/>
                <w:lang w:val="en-US"/>
              </w:rPr>
              <w:t xml:space="preserve"> </w:t>
            </w:r>
            <w:proofErr w:type="spellStart"/>
            <w:r w:rsidRPr="00304798">
              <w:rPr>
                <w:color w:val="auto"/>
                <w:sz w:val="22"/>
                <w:szCs w:val="22"/>
                <w:lang w:val="en-US"/>
              </w:rPr>
              <w:t>perusahaan</w:t>
            </w:r>
            <w:proofErr w:type="spellEnd"/>
            <w:r w:rsidRPr="00304798">
              <w:rPr>
                <w:color w:val="auto"/>
                <w:sz w:val="22"/>
                <w:szCs w:val="22"/>
                <w:lang w:val="en-US"/>
              </w:rPr>
              <w:t xml:space="preserve"> </w:t>
            </w:r>
            <w:proofErr w:type="spellStart"/>
            <w:r w:rsidRPr="00304798">
              <w:rPr>
                <w:color w:val="auto"/>
                <w:sz w:val="22"/>
                <w:szCs w:val="22"/>
                <w:lang w:val="en-US"/>
              </w:rPr>
              <w:t>subsektor</w:t>
            </w:r>
            <w:proofErr w:type="spellEnd"/>
            <w:r w:rsidRPr="00304798">
              <w:rPr>
                <w:color w:val="auto"/>
                <w:sz w:val="22"/>
                <w:szCs w:val="22"/>
                <w:lang w:val="en-US"/>
              </w:rPr>
              <w:t xml:space="preserve"> </w:t>
            </w:r>
            <w:r w:rsidRPr="005A109A">
              <w:rPr>
                <w:i/>
                <w:iCs/>
                <w:color w:val="auto"/>
                <w:sz w:val="22"/>
                <w:szCs w:val="22"/>
                <w:lang w:val="en-US"/>
              </w:rPr>
              <w:t>food and beverage</w:t>
            </w:r>
            <w:r w:rsidRPr="00304798">
              <w:rPr>
                <w:color w:val="auto"/>
                <w:sz w:val="22"/>
                <w:szCs w:val="22"/>
                <w:lang w:val="en-US"/>
              </w:rPr>
              <w:t xml:space="preserve">. </w:t>
            </w:r>
            <w:r w:rsidRPr="009E4798">
              <w:rPr>
                <w:i/>
                <w:iCs/>
                <w:color w:val="auto"/>
                <w:sz w:val="22"/>
                <w:szCs w:val="22"/>
                <w:lang w:val="en-US"/>
              </w:rPr>
              <w:t xml:space="preserve">Days Inventory </w:t>
            </w:r>
            <w:proofErr w:type="spellStart"/>
            <w:r w:rsidRPr="009E4798">
              <w:rPr>
                <w:i/>
                <w:iCs/>
                <w:color w:val="auto"/>
                <w:sz w:val="22"/>
                <w:szCs w:val="22"/>
                <w:lang w:val="en-US"/>
              </w:rPr>
              <w:t>Oustanding</w:t>
            </w:r>
            <w:proofErr w:type="spellEnd"/>
            <w:r w:rsidR="009E4798">
              <w:rPr>
                <w:color w:val="auto"/>
                <w:sz w:val="22"/>
                <w:szCs w:val="22"/>
                <w:lang w:val="en-US"/>
              </w:rPr>
              <w:t xml:space="preserve"> </w:t>
            </w:r>
            <w:r w:rsidRPr="00304798">
              <w:rPr>
                <w:color w:val="auto"/>
                <w:sz w:val="22"/>
                <w:szCs w:val="22"/>
                <w:lang w:val="en-US"/>
              </w:rPr>
              <w:t xml:space="preserve">(DIO) dan </w:t>
            </w:r>
            <w:r w:rsidRPr="009E4798">
              <w:rPr>
                <w:i/>
                <w:iCs/>
                <w:color w:val="auto"/>
                <w:sz w:val="22"/>
                <w:szCs w:val="22"/>
                <w:lang w:val="en-US"/>
              </w:rPr>
              <w:t xml:space="preserve">Days Sales </w:t>
            </w:r>
            <w:proofErr w:type="spellStart"/>
            <w:r w:rsidRPr="009E4798">
              <w:rPr>
                <w:i/>
                <w:iCs/>
                <w:color w:val="auto"/>
                <w:sz w:val="22"/>
                <w:szCs w:val="22"/>
                <w:lang w:val="en-US"/>
              </w:rPr>
              <w:t>Oustanding</w:t>
            </w:r>
            <w:proofErr w:type="spellEnd"/>
            <w:r w:rsidRPr="00304798">
              <w:rPr>
                <w:color w:val="auto"/>
                <w:sz w:val="22"/>
                <w:szCs w:val="22"/>
                <w:lang w:val="en-US"/>
              </w:rPr>
              <w:t xml:space="preserve"> (DSO) </w:t>
            </w:r>
            <w:proofErr w:type="spellStart"/>
            <w:r w:rsidRPr="00304798">
              <w:rPr>
                <w:color w:val="auto"/>
                <w:sz w:val="22"/>
                <w:szCs w:val="22"/>
                <w:lang w:val="en-US"/>
              </w:rPr>
              <w:t>berpengaruh</w:t>
            </w:r>
            <w:proofErr w:type="spellEnd"/>
            <w:r w:rsidRPr="00304798">
              <w:rPr>
                <w:color w:val="auto"/>
                <w:sz w:val="22"/>
                <w:szCs w:val="22"/>
                <w:lang w:val="en-US"/>
              </w:rPr>
              <w:t xml:space="preserve"> </w:t>
            </w:r>
            <w:proofErr w:type="spellStart"/>
            <w:r w:rsidRPr="00304798">
              <w:rPr>
                <w:color w:val="auto"/>
                <w:sz w:val="22"/>
                <w:szCs w:val="22"/>
                <w:lang w:val="en-US"/>
              </w:rPr>
              <w:t>negatif</w:t>
            </w:r>
            <w:proofErr w:type="spellEnd"/>
            <w:r w:rsidRPr="00304798">
              <w:rPr>
                <w:color w:val="auto"/>
                <w:sz w:val="22"/>
                <w:szCs w:val="22"/>
                <w:lang w:val="en-US"/>
              </w:rPr>
              <w:t xml:space="preserve"> </w:t>
            </w:r>
            <w:proofErr w:type="spellStart"/>
            <w:r w:rsidRPr="00304798">
              <w:rPr>
                <w:color w:val="auto"/>
                <w:sz w:val="22"/>
                <w:szCs w:val="22"/>
                <w:lang w:val="en-US"/>
              </w:rPr>
              <w:t>terhadadap</w:t>
            </w:r>
            <w:proofErr w:type="spellEnd"/>
            <w:r w:rsidRPr="00304798">
              <w:rPr>
                <w:color w:val="auto"/>
                <w:sz w:val="22"/>
                <w:szCs w:val="22"/>
                <w:lang w:val="en-US"/>
              </w:rPr>
              <w:t xml:space="preserve"> </w:t>
            </w:r>
            <w:proofErr w:type="spellStart"/>
            <w:r w:rsidRPr="00304798">
              <w:rPr>
                <w:color w:val="auto"/>
                <w:sz w:val="22"/>
                <w:szCs w:val="22"/>
                <w:lang w:val="en-US"/>
              </w:rPr>
              <w:t>kinerja</w:t>
            </w:r>
            <w:proofErr w:type="spellEnd"/>
            <w:r w:rsidRPr="00304798">
              <w:rPr>
                <w:color w:val="auto"/>
                <w:sz w:val="22"/>
                <w:szCs w:val="22"/>
                <w:lang w:val="en-US"/>
              </w:rPr>
              <w:t xml:space="preserve"> Perusahaan </w:t>
            </w:r>
            <w:proofErr w:type="spellStart"/>
            <w:r w:rsidRPr="00304798">
              <w:rPr>
                <w:color w:val="auto"/>
                <w:sz w:val="22"/>
                <w:szCs w:val="22"/>
                <w:lang w:val="en-US"/>
              </w:rPr>
              <w:t>subsektor</w:t>
            </w:r>
            <w:proofErr w:type="spellEnd"/>
            <w:r w:rsidRPr="00304798">
              <w:rPr>
                <w:color w:val="auto"/>
                <w:sz w:val="22"/>
                <w:szCs w:val="22"/>
                <w:lang w:val="en-US"/>
              </w:rPr>
              <w:t xml:space="preserve"> </w:t>
            </w:r>
            <w:r w:rsidRPr="009E4798">
              <w:rPr>
                <w:i/>
                <w:iCs/>
                <w:color w:val="auto"/>
                <w:sz w:val="22"/>
                <w:szCs w:val="22"/>
                <w:lang w:val="en-US"/>
              </w:rPr>
              <w:t>food and beverage</w:t>
            </w:r>
            <w:r w:rsidRPr="00304798">
              <w:rPr>
                <w:color w:val="auto"/>
                <w:sz w:val="22"/>
                <w:szCs w:val="22"/>
                <w:lang w:val="en-US"/>
              </w:rPr>
              <w:t>.</w:t>
            </w:r>
          </w:p>
          <w:p w14:paraId="5B4B2FC6" w14:textId="411BA30E" w:rsidR="005F137D" w:rsidRDefault="006525BD" w:rsidP="006525BD">
            <w:pPr>
              <w:pBdr>
                <w:top w:val="nil"/>
                <w:left w:val="nil"/>
                <w:bottom w:val="nil"/>
                <w:right w:val="nil"/>
                <w:between w:val="nil"/>
              </w:pBdr>
              <w:jc w:val="both"/>
              <w:rPr>
                <w:b/>
                <w:i/>
                <w:sz w:val="22"/>
                <w:szCs w:val="20"/>
                <w:lang w:val="en-US"/>
              </w:rPr>
            </w:pPr>
            <w:r w:rsidRPr="00743ED3">
              <w:rPr>
                <w:b/>
                <w:sz w:val="22"/>
                <w:szCs w:val="20"/>
                <w:lang w:val="en-US"/>
              </w:rPr>
              <w:t xml:space="preserve">Kata Kunci: </w:t>
            </w:r>
            <w:r w:rsidR="00304798">
              <w:rPr>
                <w:b/>
                <w:sz w:val="22"/>
                <w:szCs w:val="20"/>
                <w:lang w:val="en-US"/>
              </w:rPr>
              <w:t xml:space="preserve">Kinerja </w:t>
            </w:r>
            <w:proofErr w:type="spellStart"/>
            <w:r w:rsidR="00304798">
              <w:rPr>
                <w:b/>
                <w:sz w:val="22"/>
                <w:szCs w:val="20"/>
                <w:lang w:val="en-US"/>
              </w:rPr>
              <w:t>perusahaan</w:t>
            </w:r>
            <w:proofErr w:type="spellEnd"/>
            <w:r w:rsidRPr="00743ED3">
              <w:rPr>
                <w:b/>
                <w:sz w:val="22"/>
                <w:szCs w:val="20"/>
                <w:lang w:val="en-US"/>
              </w:rPr>
              <w:t xml:space="preserve">, </w:t>
            </w:r>
            <w:r w:rsidR="00304798" w:rsidRPr="00304798">
              <w:rPr>
                <w:b/>
                <w:i/>
                <w:iCs/>
                <w:sz w:val="22"/>
                <w:szCs w:val="20"/>
                <w:lang w:val="en-US"/>
              </w:rPr>
              <w:t>Corporate Social Responsibility</w:t>
            </w:r>
            <w:r w:rsidR="00304798">
              <w:rPr>
                <w:b/>
                <w:sz w:val="22"/>
                <w:szCs w:val="20"/>
                <w:lang w:val="en-US"/>
              </w:rPr>
              <w:t xml:space="preserve"> (CSR)</w:t>
            </w:r>
            <w:r w:rsidRPr="00743ED3">
              <w:rPr>
                <w:b/>
                <w:sz w:val="22"/>
                <w:szCs w:val="20"/>
                <w:lang w:val="en-US"/>
              </w:rPr>
              <w:t>,</w:t>
            </w:r>
            <w:r w:rsidR="00304798">
              <w:rPr>
                <w:b/>
                <w:sz w:val="22"/>
                <w:szCs w:val="20"/>
                <w:lang w:val="en-US"/>
              </w:rPr>
              <w:t xml:space="preserve"> </w:t>
            </w:r>
            <w:r w:rsidR="00304798" w:rsidRPr="00304798">
              <w:rPr>
                <w:b/>
                <w:i/>
                <w:iCs/>
                <w:sz w:val="22"/>
                <w:szCs w:val="20"/>
                <w:lang w:val="en-US"/>
              </w:rPr>
              <w:t>Working Capital Management</w:t>
            </w:r>
            <w:r w:rsidRPr="00743ED3">
              <w:rPr>
                <w:b/>
                <w:sz w:val="22"/>
                <w:szCs w:val="20"/>
                <w:lang w:val="en-US"/>
              </w:rPr>
              <w:t xml:space="preserve"> </w:t>
            </w:r>
          </w:p>
          <w:p w14:paraId="56546160" w14:textId="77777777" w:rsidR="006525BD" w:rsidRDefault="006525BD" w:rsidP="006525BD">
            <w:pPr>
              <w:pBdr>
                <w:top w:val="nil"/>
                <w:left w:val="nil"/>
                <w:bottom w:val="nil"/>
                <w:right w:val="nil"/>
                <w:between w:val="nil"/>
              </w:pBdr>
              <w:jc w:val="both"/>
              <w:rPr>
                <w:b/>
                <w:i/>
                <w:sz w:val="22"/>
                <w:szCs w:val="20"/>
                <w:lang w:val="en-US"/>
              </w:rPr>
            </w:pPr>
          </w:p>
          <w:p w14:paraId="1D85DB89" w14:textId="77777777" w:rsidR="006525BD" w:rsidRPr="00743ED3" w:rsidRDefault="006525BD" w:rsidP="006525BD">
            <w:pPr>
              <w:pStyle w:val="western"/>
              <w:spacing w:before="0" w:beforeAutospacing="0" w:after="0" w:line="240" w:lineRule="auto"/>
              <w:ind w:firstLine="0"/>
              <w:jc w:val="center"/>
              <w:rPr>
                <w:i/>
                <w:color w:val="auto"/>
                <w:sz w:val="22"/>
                <w:szCs w:val="22"/>
                <w:lang w:val="en-US"/>
              </w:rPr>
            </w:pPr>
            <w:r w:rsidRPr="00743ED3">
              <w:rPr>
                <w:i/>
                <w:color w:val="auto"/>
                <w:sz w:val="22"/>
                <w:szCs w:val="22"/>
                <w:lang w:val="en-US"/>
              </w:rPr>
              <w:t>ABSTRACT</w:t>
            </w:r>
          </w:p>
          <w:p w14:paraId="3343D8EF" w14:textId="0CE9181F" w:rsidR="006525BD" w:rsidRPr="00743ED3" w:rsidRDefault="005E14C8" w:rsidP="006525BD">
            <w:pPr>
              <w:pStyle w:val="western"/>
              <w:spacing w:before="0" w:beforeAutospacing="0" w:after="0" w:line="240" w:lineRule="auto"/>
              <w:ind w:firstLine="0"/>
              <w:rPr>
                <w:i/>
                <w:color w:val="auto"/>
                <w:sz w:val="22"/>
                <w:szCs w:val="22"/>
                <w:lang w:val="en-US"/>
              </w:rPr>
            </w:pPr>
            <w:r w:rsidRPr="005E14C8">
              <w:rPr>
                <w:i/>
                <w:color w:val="auto"/>
                <w:sz w:val="22"/>
                <w:szCs w:val="22"/>
                <w:lang w:val="en-ID"/>
              </w:rPr>
              <w:t>This study aims to obtain empirical evidence on the influence of Corporate Social Responsibility (CSR) and Working Capital Management, proxied by Days Inventory Outstanding (DIO), Days Payable Outstanding (DPO), and Days Sales Outstanding (DSO), on the performance of food and beverage subsector companies listed on the Indonesia Stock Exchange (IDX) during the 2022-2024 period. The research method used is quantitative. The data analysis technique employed is multiple linear regression analysis. The results of the study found that Corporate Social Responsibility (CSR) and Days Payable Outstanding (DPO) have no effect on the performance of food and beverage subsector companies. However, Days Inventory Outstanding (DIO) and Days Sales Outstanding (DSO) have a negative effect on the performance of food and beverage subsector companies.</w:t>
            </w:r>
          </w:p>
          <w:p w14:paraId="55C72CE1" w14:textId="76C0D8C6" w:rsidR="00FF6E5B" w:rsidRPr="00792FFC" w:rsidRDefault="006525BD" w:rsidP="00FF6E5B">
            <w:pPr>
              <w:pBdr>
                <w:top w:val="nil"/>
                <w:left w:val="nil"/>
                <w:bottom w:val="nil"/>
                <w:right w:val="nil"/>
                <w:between w:val="nil"/>
              </w:pBdr>
              <w:jc w:val="both"/>
              <w:rPr>
                <w:rFonts w:eastAsia="Roboto"/>
                <w:color w:val="000000"/>
                <w:sz w:val="18"/>
                <w:szCs w:val="18"/>
              </w:rPr>
            </w:pPr>
            <w:proofErr w:type="spellStart"/>
            <w:r w:rsidRPr="00743ED3">
              <w:rPr>
                <w:i/>
                <w:sz w:val="22"/>
                <w:szCs w:val="20"/>
                <w:lang w:val="en-US"/>
              </w:rPr>
              <w:t>Keywords:</w:t>
            </w:r>
            <w:r w:rsidR="005E14C8">
              <w:rPr>
                <w:i/>
                <w:sz w:val="22"/>
                <w:szCs w:val="20"/>
                <w:lang w:val="en-US"/>
              </w:rPr>
              <w:t>Firm</w:t>
            </w:r>
            <w:proofErr w:type="spellEnd"/>
            <w:r w:rsidR="005E14C8">
              <w:rPr>
                <w:i/>
                <w:sz w:val="22"/>
                <w:szCs w:val="20"/>
                <w:lang w:val="en-US"/>
              </w:rPr>
              <w:t xml:space="preserve"> performance</w:t>
            </w:r>
            <w:r w:rsidR="005E14C8">
              <w:t xml:space="preserve"> </w:t>
            </w:r>
            <w:r w:rsidR="005E14C8" w:rsidRPr="005E14C8">
              <w:rPr>
                <w:i/>
                <w:sz w:val="22"/>
                <w:szCs w:val="20"/>
                <w:lang w:val="en-US"/>
              </w:rPr>
              <w:t xml:space="preserve">Corporate Social Responsibility (CSR), Working Capital Management </w:t>
            </w:r>
          </w:p>
        </w:tc>
        <w:tc>
          <w:tcPr>
            <w:tcW w:w="270" w:type="dxa"/>
          </w:tcPr>
          <w:p w14:paraId="5511AA6C" w14:textId="77777777" w:rsidR="006B68BA" w:rsidRPr="00792FFC" w:rsidRDefault="006B68BA" w:rsidP="00792FFC">
            <w:pPr>
              <w:rPr>
                <w:i/>
              </w:rPr>
            </w:pPr>
          </w:p>
        </w:tc>
        <w:tc>
          <w:tcPr>
            <w:tcW w:w="2671" w:type="dxa"/>
            <w:tcBorders>
              <w:top w:val="single" w:sz="12" w:space="0" w:color="9CC2E5"/>
            </w:tcBorders>
          </w:tcPr>
          <w:p w14:paraId="21C3E6A6" w14:textId="77777777" w:rsidR="006B68BA" w:rsidRPr="00792FFC" w:rsidRDefault="006B68BA" w:rsidP="00792FFC">
            <w:pPr>
              <w:rPr>
                <w:b/>
                <w:i/>
                <w:sz w:val="18"/>
                <w:szCs w:val="18"/>
              </w:rPr>
            </w:pPr>
            <w:r w:rsidRPr="00792FFC">
              <w:rPr>
                <w:b/>
                <w:i/>
                <w:sz w:val="18"/>
                <w:szCs w:val="18"/>
              </w:rPr>
              <w:t>Article History:</w:t>
            </w:r>
          </w:p>
          <w:p w14:paraId="737439FB" w14:textId="2F9DB92E" w:rsidR="006B68BA" w:rsidRPr="00792FFC" w:rsidRDefault="006B68BA" w:rsidP="00792FFC">
            <w:pPr>
              <w:rPr>
                <w:i/>
                <w:sz w:val="18"/>
                <w:szCs w:val="18"/>
              </w:rPr>
            </w:pPr>
            <w:r w:rsidRPr="00792FFC">
              <w:rPr>
                <w:i/>
                <w:sz w:val="18"/>
                <w:szCs w:val="18"/>
              </w:rPr>
              <w:t xml:space="preserve">Submitted/Received </w:t>
            </w:r>
            <w:r w:rsidR="00561AB1">
              <w:rPr>
                <w:i/>
                <w:sz w:val="18"/>
                <w:szCs w:val="18"/>
              </w:rPr>
              <w:t>01</w:t>
            </w:r>
            <w:r w:rsidRPr="00792FFC">
              <w:rPr>
                <w:i/>
                <w:sz w:val="18"/>
                <w:szCs w:val="18"/>
              </w:rPr>
              <w:t xml:space="preserve"> </w:t>
            </w:r>
            <w:r w:rsidR="00561AB1">
              <w:rPr>
                <w:i/>
                <w:sz w:val="18"/>
                <w:szCs w:val="18"/>
              </w:rPr>
              <w:t>October</w:t>
            </w:r>
            <w:r w:rsidRPr="00792FFC">
              <w:rPr>
                <w:i/>
                <w:sz w:val="18"/>
                <w:szCs w:val="18"/>
              </w:rPr>
              <w:t xml:space="preserve"> 2025</w:t>
            </w:r>
          </w:p>
          <w:p w14:paraId="4CE13D8E" w14:textId="2E49FEBD" w:rsidR="006B68BA" w:rsidRPr="00792FFC" w:rsidRDefault="006B68BA" w:rsidP="00792FFC">
            <w:pPr>
              <w:rPr>
                <w:i/>
                <w:sz w:val="18"/>
                <w:szCs w:val="18"/>
              </w:rPr>
            </w:pPr>
            <w:r w:rsidRPr="00792FFC">
              <w:rPr>
                <w:i/>
                <w:sz w:val="18"/>
                <w:szCs w:val="18"/>
              </w:rPr>
              <w:t xml:space="preserve">First Revised </w:t>
            </w:r>
            <w:r w:rsidR="00561AB1">
              <w:rPr>
                <w:i/>
                <w:sz w:val="18"/>
                <w:szCs w:val="18"/>
              </w:rPr>
              <w:t>07</w:t>
            </w:r>
            <w:r w:rsidR="00561AB1" w:rsidRPr="00792FFC">
              <w:rPr>
                <w:i/>
                <w:sz w:val="18"/>
                <w:szCs w:val="18"/>
              </w:rPr>
              <w:t xml:space="preserve"> </w:t>
            </w:r>
            <w:r w:rsidR="00561AB1">
              <w:rPr>
                <w:i/>
                <w:sz w:val="18"/>
                <w:szCs w:val="18"/>
              </w:rPr>
              <w:t>October</w:t>
            </w:r>
            <w:r w:rsidR="00561AB1" w:rsidRPr="00792FFC">
              <w:rPr>
                <w:i/>
                <w:sz w:val="18"/>
                <w:szCs w:val="18"/>
              </w:rPr>
              <w:t xml:space="preserve"> 2025</w:t>
            </w:r>
          </w:p>
          <w:p w14:paraId="780355A9" w14:textId="1E224876" w:rsidR="006B68BA" w:rsidRPr="00792FFC" w:rsidRDefault="006B68BA" w:rsidP="00792FFC">
            <w:pPr>
              <w:rPr>
                <w:i/>
                <w:sz w:val="18"/>
                <w:szCs w:val="18"/>
              </w:rPr>
            </w:pPr>
            <w:r w:rsidRPr="00792FFC">
              <w:rPr>
                <w:i/>
                <w:sz w:val="18"/>
                <w:szCs w:val="18"/>
              </w:rPr>
              <w:t xml:space="preserve">Accepted </w:t>
            </w:r>
            <w:r w:rsidR="00561AB1">
              <w:rPr>
                <w:i/>
                <w:sz w:val="18"/>
                <w:szCs w:val="18"/>
              </w:rPr>
              <w:t>25</w:t>
            </w:r>
            <w:r w:rsidR="00561AB1" w:rsidRPr="00792FFC">
              <w:rPr>
                <w:i/>
                <w:sz w:val="18"/>
                <w:szCs w:val="18"/>
              </w:rPr>
              <w:t xml:space="preserve"> </w:t>
            </w:r>
            <w:r w:rsidR="00561AB1">
              <w:rPr>
                <w:i/>
                <w:sz w:val="18"/>
                <w:szCs w:val="18"/>
              </w:rPr>
              <w:t>October</w:t>
            </w:r>
            <w:r w:rsidR="00561AB1" w:rsidRPr="00792FFC">
              <w:rPr>
                <w:i/>
                <w:sz w:val="18"/>
                <w:szCs w:val="18"/>
              </w:rPr>
              <w:t xml:space="preserve"> 2025</w:t>
            </w:r>
          </w:p>
          <w:p w14:paraId="32FA35DF" w14:textId="333C97D9" w:rsidR="006B68BA" w:rsidRPr="00792FFC" w:rsidRDefault="006B68BA" w:rsidP="00792FFC">
            <w:pPr>
              <w:rPr>
                <w:i/>
                <w:sz w:val="18"/>
                <w:szCs w:val="18"/>
              </w:rPr>
            </w:pPr>
            <w:r w:rsidRPr="00792FFC">
              <w:rPr>
                <w:i/>
                <w:sz w:val="18"/>
                <w:szCs w:val="18"/>
              </w:rPr>
              <w:t xml:space="preserve">First Available online </w:t>
            </w:r>
            <w:r w:rsidR="00561AB1">
              <w:rPr>
                <w:i/>
                <w:sz w:val="18"/>
                <w:szCs w:val="18"/>
              </w:rPr>
              <w:t>05</w:t>
            </w:r>
            <w:r w:rsidRPr="00792FFC">
              <w:rPr>
                <w:i/>
                <w:sz w:val="18"/>
                <w:szCs w:val="18"/>
              </w:rPr>
              <w:t xml:space="preserve"> </w:t>
            </w:r>
            <w:r w:rsidR="00561AB1">
              <w:rPr>
                <w:i/>
                <w:sz w:val="18"/>
                <w:szCs w:val="18"/>
              </w:rPr>
              <w:t>November</w:t>
            </w:r>
            <w:r w:rsidRPr="00792FFC">
              <w:rPr>
                <w:i/>
                <w:sz w:val="18"/>
                <w:szCs w:val="18"/>
              </w:rPr>
              <w:t xml:space="preserve"> 2025</w:t>
            </w:r>
          </w:p>
          <w:p w14:paraId="43F1810E" w14:textId="3EB37B34" w:rsidR="006B68BA" w:rsidRPr="00792FFC" w:rsidRDefault="006B68BA" w:rsidP="00792FFC">
            <w:pPr>
              <w:rPr>
                <w:i/>
                <w:sz w:val="18"/>
                <w:szCs w:val="18"/>
              </w:rPr>
            </w:pPr>
            <w:r w:rsidRPr="00792FFC">
              <w:rPr>
                <w:i/>
                <w:sz w:val="18"/>
                <w:szCs w:val="18"/>
              </w:rPr>
              <w:t xml:space="preserve">Publication Date </w:t>
            </w:r>
            <w:r w:rsidR="00561AB1">
              <w:rPr>
                <w:i/>
                <w:sz w:val="18"/>
                <w:szCs w:val="18"/>
              </w:rPr>
              <w:t>05</w:t>
            </w:r>
            <w:r w:rsidR="00561AB1" w:rsidRPr="00792FFC">
              <w:rPr>
                <w:i/>
                <w:sz w:val="18"/>
                <w:szCs w:val="18"/>
              </w:rPr>
              <w:t xml:space="preserve"> </w:t>
            </w:r>
            <w:r w:rsidR="00561AB1">
              <w:rPr>
                <w:i/>
                <w:sz w:val="18"/>
                <w:szCs w:val="18"/>
              </w:rPr>
              <w:t>November</w:t>
            </w:r>
            <w:r w:rsidR="00561AB1" w:rsidRPr="00792FFC">
              <w:rPr>
                <w:i/>
                <w:sz w:val="18"/>
                <w:szCs w:val="18"/>
              </w:rPr>
              <w:t xml:space="preserve"> 202</w:t>
            </w:r>
            <w:r w:rsidR="00561AB1">
              <w:rPr>
                <w:i/>
                <w:sz w:val="18"/>
                <w:szCs w:val="18"/>
              </w:rPr>
              <w:t>5</w:t>
            </w:r>
          </w:p>
          <w:p w14:paraId="22F0D625" w14:textId="77777777" w:rsidR="006B68BA" w:rsidRPr="00792FFC" w:rsidRDefault="006B68BA" w:rsidP="00792FFC">
            <w:pPr>
              <w:rPr>
                <w:color w:val="5B9BD5"/>
              </w:rPr>
            </w:pPr>
            <w:r w:rsidRPr="00792FFC">
              <w:rPr>
                <w:color w:val="5B9BD5"/>
              </w:rPr>
              <w:t>____________________</w:t>
            </w:r>
          </w:p>
          <w:p w14:paraId="0C541E0A" w14:textId="055150C1" w:rsidR="006B68BA" w:rsidRPr="00792FFC" w:rsidRDefault="006B68BA" w:rsidP="00792FFC">
            <w:pPr>
              <w:rPr>
                <w:b/>
                <w:i/>
                <w:sz w:val="18"/>
                <w:szCs w:val="18"/>
              </w:rPr>
            </w:pPr>
            <w:r w:rsidRPr="00792FFC">
              <w:rPr>
                <w:b/>
                <w:i/>
                <w:sz w:val="18"/>
                <w:szCs w:val="18"/>
              </w:rPr>
              <w:t>K</w:t>
            </w:r>
            <w:r w:rsidR="001C0ACA" w:rsidRPr="00792FFC">
              <w:rPr>
                <w:b/>
                <w:i/>
                <w:sz w:val="18"/>
                <w:szCs w:val="18"/>
              </w:rPr>
              <w:t>ata Kunci</w:t>
            </w:r>
            <w:r w:rsidRPr="00792FFC">
              <w:rPr>
                <w:b/>
                <w:i/>
                <w:sz w:val="18"/>
                <w:szCs w:val="18"/>
              </w:rPr>
              <w:t>:</w:t>
            </w:r>
          </w:p>
          <w:p w14:paraId="5CDC3DD0" w14:textId="301FCA97" w:rsidR="006B68BA" w:rsidRPr="00792FFC" w:rsidRDefault="00304798" w:rsidP="00792FFC">
            <w:pPr>
              <w:rPr>
                <w:i/>
                <w:sz w:val="18"/>
                <w:szCs w:val="18"/>
              </w:rPr>
            </w:pPr>
            <w:r w:rsidRPr="00304798">
              <w:rPr>
                <w:iCs/>
                <w:sz w:val="20"/>
                <w:szCs w:val="20"/>
              </w:rPr>
              <w:t xml:space="preserve">Kinerja </w:t>
            </w:r>
            <w:proofErr w:type="spellStart"/>
            <w:r w:rsidRPr="00304798">
              <w:rPr>
                <w:iCs/>
                <w:sz w:val="20"/>
                <w:szCs w:val="20"/>
              </w:rPr>
              <w:t>perusahaan</w:t>
            </w:r>
            <w:proofErr w:type="spellEnd"/>
            <w:r w:rsidRPr="00304798">
              <w:rPr>
                <w:i/>
                <w:sz w:val="20"/>
                <w:szCs w:val="20"/>
              </w:rPr>
              <w:t>, Corporate Social Responsibility (CSR), Working Capital Management</w:t>
            </w:r>
          </w:p>
        </w:tc>
      </w:tr>
    </w:tbl>
    <w:p w14:paraId="2877C70D" w14:textId="77777777" w:rsidR="00FF6E5B" w:rsidRDefault="00FF6E5B" w:rsidP="00792FFC">
      <w:pPr>
        <w:jc w:val="both"/>
        <w:rPr>
          <w:b/>
        </w:rPr>
      </w:pPr>
    </w:p>
    <w:p w14:paraId="7C632866" w14:textId="77777777" w:rsidR="00E028D8" w:rsidRDefault="00E028D8" w:rsidP="00792FFC">
      <w:pPr>
        <w:jc w:val="both"/>
        <w:rPr>
          <w:b/>
        </w:rPr>
      </w:pPr>
    </w:p>
    <w:p w14:paraId="299B604E" w14:textId="77777777" w:rsidR="005A109A" w:rsidRDefault="005A109A" w:rsidP="00792FFC">
      <w:pPr>
        <w:jc w:val="both"/>
        <w:rPr>
          <w:b/>
        </w:rPr>
      </w:pPr>
    </w:p>
    <w:p w14:paraId="7D272244" w14:textId="55A04793" w:rsidR="003E1AA6" w:rsidRPr="00244CDE" w:rsidRDefault="003E1AA6" w:rsidP="00244CDE">
      <w:pPr>
        <w:spacing w:after="120"/>
        <w:rPr>
          <w:b/>
          <w:sz w:val="26"/>
          <w:szCs w:val="26"/>
        </w:rPr>
      </w:pPr>
      <w:r>
        <w:rPr>
          <w:b/>
          <w:sz w:val="26"/>
          <w:szCs w:val="26"/>
        </w:rPr>
        <w:lastRenderedPageBreak/>
        <w:t xml:space="preserve">PENDAHULUAN </w:t>
      </w:r>
    </w:p>
    <w:p w14:paraId="0AEE14FB" w14:textId="0EE5B70F" w:rsidR="00E81BB6" w:rsidRDefault="00E81BB6" w:rsidP="00244CDE">
      <w:pPr>
        <w:pBdr>
          <w:top w:val="nil"/>
          <w:left w:val="nil"/>
          <w:bottom w:val="nil"/>
          <w:right w:val="nil"/>
          <w:between w:val="nil"/>
        </w:pBdr>
        <w:spacing w:after="120"/>
        <w:ind w:firstLine="567"/>
        <w:jc w:val="both"/>
        <w:rPr>
          <w:bCs/>
          <w:color w:val="000000"/>
          <w:sz w:val="22"/>
          <w:szCs w:val="22"/>
        </w:rPr>
      </w:pPr>
      <w:r w:rsidRPr="00E81BB6">
        <w:rPr>
          <w:bCs/>
          <w:color w:val="000000"/>
          <w:sz w:val="22"/>
          <w:szCs w:val="22"/>
        </w:rPr>
        <w:t xml:space="preserve">Perusahaan </w:t>
      </w:r>
      <w:proofErr w:type="spellStart"/>
      <w:r w:rsidRPr="00E81BB6">
        <w:rPr>
          <w:bCs/>
          <w:color w:val="000000"/>
          <w:sz w:val="22"/>
          <w:szCs w:val="22"/>
        </w:rPr>
        <w:t>subsektor</w:t>
      </w:r>
      <w:proofErr w:type="spellEnd"/>
      <w:r w:rsidRPr="00E81BB6">
        <w:rPr>
          <w:bCs/>
          <w:color w:val="000000"/>
          <w:sz w:val="22"/>
          <w:szCs w:val="22"/>
        </w:rPr>
        <w:t xml:space="preserve"> food and beverages </w:t>
      </w:r>
      <w:proofErr w:type="spellStart"/>
      <w:r w:rsidRPr="00E81BB6">
        <w:rPr>
          <w:bCs/>
          <w:color w:val="000000"/>
          <w:sz w:val="22"/>
          <w:szCs w:val="22"/>
        </w:rPr>
        <w:t>saat</w:t>
      </w:r>
      <w:proofErr w:type="spellEnd"/>
      <w:r w:rsidRPr="00E81BB6">
        <w:rPr>
          <w:bCs/>
          <w:color w:val="000000"/>
          <w:sz w:val="22"/>
          <w:szCs w:val="22"/>
        </w:rPr>
        <w:t xml:space="preserve"> </w:t>
      </w:r>
      <w:proofErr w:type="spellStart"/>
      <w:r w:rsidRPr="00E81BB6">
        <w:rPr>
          <w:bCs/>
          <w:color w:val="000000"/>
          <w:sz w:val="22"/>
          <w:szCs w:val="22"/>
        </w:rPr>
        <w:t>ini</w:t>
      </w:r>
      <w:proofErr w:type="spellEnd"/>
      <w:r w:rsidRPr="00E81BB6">
        <w:rPr>
          <w:bCs/>
          <w:color w:val="000000"/>
          <w:sz w:val="22"/>
          <w:szCs w:val="22"/>
        </w:rPr>
        <w:t xml:space="preserve"> </w:t>
      </w:r>
      <w:proofErr w:type="spellStart"/>
      <w:r w:rsidRPr="00E81BB6">
        <w:rPr>
          <w:bCs/>
          <w:color w:val="000000"/>
          <w:sz w:val="22"/>
          <w:szCs w:val="22"/>
        </w:rPr>
        <w:t>harus</w:t>
      </w:r>
      <w:proofErr w:type="spellEnd"/>
      <w:r w:rsidRPr="00E81BB6">
        <w:rPr>
          <w:bCs/>
          <w:color w:val="000000"/>
          <w:sz w:val="22"/>
          <w:szCs w:val="22"/>
        </w:rPr>
        <w:t xml:space="preserve"> </w:t>
      </w:r>
      <w:proofErr w:type="spellStart"/>
      <w:r w:rsidRPr="00E81BB6">
        <w:rPr>
          <w:bCs/>
          <w:color w:val="000000"/>
          <w:sz w:val="22"/>
          <w:szCs w:val="22"/>
        </w:rPr>
        <w:t>memanfaatkan</w:t>
      </w:r>
      <w:proofErr w:type="spellEnd"/>
      <w:r w:rsidRPr="00E81BB6">
        <w:rPr>
          <w:bCs/>
          <w:color w:val="000000"/>
          <w:sz w:val="22"/>
          <w:szCs w:val="22"/>
        </w:rPr>
        <w:t xml:space="preserve"> </w:t>
      </w:r>
      <w:proofErr w:type="spellStart"/>
      <w:r w:rsidRPr="00E81BB6">
        <w:rPr>
          <w:bCs/>
          <w:color w:val="000000"/>
          <w:sz w:val="22"/>
          <w:szCs w:val="22"/>
        </w:rPr>
        <w:t>peluang</w:t>
      </w:r>
      <w:proofErr w:type="spellEnd"/>
      <w:r w:rsidRPr="00E81BB6">
        <w:rPr>
          <w:bCs/>
          <w:color w:val="000000"/>
          <w:sz w:val="22"/>
          <w:szCs w:val="22"/>
        </w:rPr>
        <w:t xml:space="preserve"> </w:t>
      </w:r>
      <w:proofErr w:type="spellStart"/>
      <w:r w:rsidRPr="00E81BB6">
        <w:rPr>
          <w:bCs/>
          <w:color w:val="000000"/>
          <w:sz w:val="22"/>
          <w:szCs w:val="22"/>
        </w:rPr>
        <w:t>pertumbuhan</w:t>
      </w:r>
      <w:proofErr w:type="spellEnd"/>
      <w:r w:rsidRPr="00E81BB6">
        <w:rPr>
          <w:bCs/>
          <w:color w:val="000000"/>
          <w:sz w:val="22"/>
          <w:szCs w:val="22"/>
        </w:rPr>
        <w:t xml:space="preserve"> di </w:t>
      </w:r>
      <w:proofErr w:type="spellStart"/>
      <w:r w:rsidRPr="00E81BB6">
        <w:rPr>
          <w:bCs/>
          <w:color w:val="000000"/>
          <w:sz w:val="22"/>
          <w:szCs w:val="22"/>
        </w:rPr>
        <w:t>sektor</w:t>
      </w:r>
      <w:proofErr w:type="spellEnd"/>
      <w:r w:rsidRPr="00E81BB6">
        <w:rPr>
          <w:bCs/>
          <w:color w:val="000000"/>
          <w:sz w:val="22"/>
          <w:szCs w:val="22"/>
        </w:rPr>
        <w:t xml:space="preserve"> </w:t>
      </w:r>
      <w:r w:rsidRPr="00E81BB6">
        <w:rPr>
          <w:bCs/>
          <w:i/>
          <w:iCs/>
          <w:color w:val="000000"/>
          <w:sz w:val="22"/>
          <w:szCs w:val="22"/>
        </w:rPr>
        <w:t>food and beverages</w:t>
      </w:r>
      <w:r w:rsidRPr="00E81BB6">
        <w:rPr>
          <w:bCs/>
          <w:color w:val="000000"/>
          <w:sz w:val="22"/>
          <w:szCs w:val="22"/>
        </w:rPr>
        <w:t xml:space="preserve"> yang </w:t>
      </w:r>
      <w:proofErr w:type="spellStart"/>
      <w:r w:rsidRPr="00E81BB6">
        <w:rPr>
          <w:bCs/>
          <w:color w:val="000000"/>
          <w:sz w:val="22"/>
          <w:szCs w:val="22"/>
        </w:rPr>
        <w:t>diproyeksikan</w:t>
      </w:r>
      <w:proofErr w:type="spellEnd"/>
      <w:r w:rsidRPr="00E81BB6">
        <w:rPr>
          <w:bCs/>
          <w:color w:val="000000"/>
          <w:sz w:val="22"/>
          <w:szCs w:val="22"/>
        </w:rPr>
        <w:t xml:space="preserve"> </w:t>
      </w:r>
      <w:proofErr w:type="spellStart"/>
      <w:r w:rsidRPr="00E81BB6">
        <w:rPr>
          <w:bCs/>
          <w:color w:val="000000"/>
          <w:sz w:val="22"/>
          <w:szCs w:val="22"/>
        </w:rPr>
        <w:t>tumbuh</w:t>
      </w:r>
      <w:proofErr w:type="spellEnd"/>
      <w:r w:rsidRPr="00E81BB6">
        <w:rPr>
          <w:bCs/>
          <w:color w:val="000000"/>
          <w:sz w:val="22"/>
          <w:szCs w:val="22"/>
        </w:rPr>
        <w:t xml:space="preserve"> </w:t>
      </w:r>
      <w:proofErr w:type="spellStart"/>
      <w:r w:rsidRPr="00E81BB6">
        <w:rPr>
          <w:bCs/>
          <w:color w:val="000000"/>
          <w:sz w:val="22"/>
          <w:szCs w:val="22"/>
        </w:rPr>
        <w:t>sekitar</w:t>
      </w:r>
      <w:proofErr w:type="spellEnd"/>
      <w:r w:rsidRPr="00E81BB6">
        <w:rPr>
          <w:bCs/>
          <w:color w:val="000000"/>
          <w:sz w:val="22"/>
          <w:szCs w:val="22"/>
        </w:rPr>
        <w:t xml:space="preserve"> 6% </w:t>
      </w:r>
      <w:bookmarkStart w:id="1" w:name="_Hlk219275926"/>
      <w:r w:rsidRPr="00E81BB6">
        <w:rPr>
          <w:bCs/>
          <w:color w:val="000000"/>
          <w:sz w:val="22"/>
          <w:szCs w:val="22"/>
        </w:rPr>
        <w:t xml:space="preserve">(Antara News 2025, January 30). </w:t>
      </w:r>
      <w:bookmarkEnd w:id="1"/>
      <w:proofErr w:type="spellStart"/>
      <w:r w:rsidRPr="00E81BB6">
        <w:rPr>
          <w:bCs/>
          <w:color w:val="000000"/>
          <w:sz w:val="22"/>
          <w:szCs w:val="22"/>
        </w:rPr>
        <w:t>Namun</w:t>
      </w:r>
      <w:proofErr w:type="spellEnd"/>
      <w:r w:rsidRPr="00E81BB6">
        <w:rPr>
          <w:bCs/>
          <w:color w:val="000000"/>
          <w:sz w:val="22"/>
          <w:szCs w:val="22"/>
        </w:rPr>
        <w:t xml:space="preserve">, </w:t>
      </w:r>
      <w:proofErr w:type="spellStart"/>
      <w:r w:rsidRPr="00E81BB6">
        <w:rPr>
          <w:bCs/>
          <w:color w:val="000000"/>
          <w:sz w:val="22"/>
          <w:szCs w:val="22"/>
        </w:rPr>
        <w:t>peluang</w:t>
      </w:r>
      <w:proofErr w:type="spellEnd"/>
      <w:r w:rsidRPr="00E81BB6">
        <w:rPr>
          <w:bCs/>
          <w:color w:val="000000"/>
          <w:sz w:val="22"/>
          <w:szCs w:val="22"/>
        </w:rPr>
        <w:t xml:space="preserve"> </w:t>
      </w:r>
      <w:proofErr w:type="spellStart"/>
      <w:r w:rsidRPr="00E81BB6">
        <w:rPr>
          <w:bCs/>
          <w:color w:val="000000"/>
          <w:sz w:val="22"/>
          <w:szCs w:val="22"/>
        </w:rPr>
        <w:t>ini</w:t>
      </w:r>
      <w:proofErr w:type="spellEnd"/>
      <w:r w:rsidRPr="00E81BB6">
        <w:rPr>
          <w:bCs/>
          <w:color w:val="000000"/>
          <w:sz w:val="22"/>
          <w:szCs w:val="22"/>
        </w:rPr>
        <w:t xml:space="preserve"> juga </w:t>
      </w:r>
      <w:proofErr w:type="spellStart"/>
      <w:r w:rsidRPr="00E81BB6">
        <w:rPr>
          <w:bCs/>
          <w:color w:val="000000"/>
          <w:sz w:val="22"/>
          <w:szCs w:val="22"/>
        </w:rPr>
        <w:t>disertai</w:t>
      </w:r>
      <w:proofErr w:type="spellEnd"/>
      <w:r w:rsidRPr="00E81BB6">
        <w:rPr>
          <w:bCs/>
          <w:color w:val="000000"/>
          <w:sz w:val="22"/>
          <w:szCs w:val="22"/>
        </w:rPr>
        <w:t xml:space="preserve"> </w:t>
      </w:r>
      <w:proofErr w:type="spellStart"/>
      <w:r w:rsidRPr="00E81BB6">
        <w:rPr>
          <w:bCs/>
          <w:color w:val="000000"/>
          <w:sz w:val="22"/>
          <w:szCs w:val="22"/>
        </w:rPr>
        <w:t>tantangan</w:t>
      </w:r>
      <w:proofErr w:type="spellEnd"/>
      <w:r w:rsidRPr="00E81BB6">
        <w:rPr>
          <w:bCs/>
          <w:color w:val="000000"/>
          <w:sz w:val="22"/>
          <w:szCs w:val="22"/>
        </w:rPr>
        <w:t xml:space="preserve"> </w:t>
      </w:r>
      <w:proofErr w:type="spellStart"/>
      <w:r w:rsidRPr="00E81BB6">
        <w:rPr>
          <w:bCs/>
          <w:color w:val="000000"/>
          <w:sz w:val="22"/>
          <w:szCs w:val="22"/>
        </w:rPr>
        <w:t>seperti</w:t>
      </w:r>
      <w:proofErr w:type="spellEnd"/>
      <w:r w:rsidRPr="00E81BB6">
        <w:rPr>
          <w:bCs/>
          <w:color w:val="000000"/>
          <w:sz w:val="22"/>
          <w:szCs w:val="22"/>
        </w:rPr>
        <w:t xml:space="preserve"> </w:t>
      </w:r>
      <w:proofErr w:type="spellStart"/>
      <w:r w:rsidRPr="00E81BB6">
        <w:rPr>
          <w:bCs/>
          <w:color w:val="000000"/>
          <w:sz w:val="22"/>
          <w:szCs w:val="22"/>
        </w:rPr>
        <w:t>ketidakpastian</w:t>
      </w:r>
      <w:proofErr w:type="spellEnd"/>
      <w:r w:rsidRPr="00E81BB6">
        <w:rPr>
          <w:bCs/>
          <w:color w:val="000000"/>
          <w:sz w:val="22"/>
          <w:szCs w:val="22"/>
        </w:rPr>
        <w:t xml:space="preserve"> </w:t>
      </w:r>
      <w:proofErr w:type="spellStart"/>
      <w:r w:rsidRPr="00E81BB6">
        <w:rPr>
          <w:bCs/>
          <w:color w:val="000000"/>
          <w:sz w:val="22"/>
          <w:szCs w:val="22"/>
        </w:rPr>
        <w:t>geopolitik</w:t>
      </w:r>
      <w:proofErr w:type="spellEnd"/>
      <w:r w:rsidRPr="00E81BB6">
        <w:rPr>
          <w:bCs/>
          <w:color w:val="000000"/>
          <w:sz w:val="22"/>
          <w:szCs w:val="22"/>
        </w:rPr>
        <w:t xml:space="preserve">, </w:t>
      </w:r>
      <w:proofErr w:type="spellStart"/>
      <w:r w:rsidRPr="00E81BB6">
        <w:rPr>
          <w:bCs/>
          <w:color w:val="000000"/>
          <w:sz w:val="22"/>
          <w:szCs w:val="22"/>
        </w:rPr>
        <w:t>potensi</w:t>
      </w:r>
      <w:proofErr w:type="spellEnd"/>
      <w:r w:rsidRPr="00E81BB6">
        <w:rPr>
          <w:bCs/>
          <w:color w:val="000000"/>
          <w:sz w:val="22"/>
          <w:szCs w:val="22"/>
        </w:rPr>
        <w:t xml:space="preserve"> </w:t>
      </w:r>
      <w:proofErr w:type="spellStart"/>
      <w:r w:rsidRPr="00E81BB6">
        <w:rPr>
          <w:bCs/>
          <w:color w:val="000000"/>
          <w:sz w:val="22"/>
          <w:szCs w:val="22"/>
        </w:rPr>
        <w:t>kenaikan</w:t>
      </w:r>
      <w:proofErr w:type="spellEnd"/>
      <w:r w:rsidRPr="00E81BB6">
        <w:rPr>
          <w:bCs/>
          <w:color w:val="000000"/>
          <w:sz w:val="22"/>
          <w:szCs w:val="22"/>
        </w:rPr>
        <w:t xml:space="preserve"> PPN (Pajak </w:t>
      </w:r>
      <w:proofErr w:type="spellStart"/>
      <w:r w:rsidRPr="00E81BB6">
        <w:rPr>
          <w:bCs/>
          <w:color w:val="000000"/>
          <w:sz w:val="22"/>
          <w:szCs w:val="22"/>
        </w:rPr>
        <w:t>Pertambahan</w:t>
      </w:r>
      <w:proofErr w:type="spellEnd"/>
      <w:r w:rsidRPr="00E81BB6">
        <w:rPr>
          <w:bCs/>
          <w:color w:val="000000"/>
          <w:sz w:val="22"/>
          <w:szCs w:val="22"/>
        </w:rPr>
        <w:t xml:space="preserve"> Nilai) dan </w:t>
      </w:r>
      <w:proofErr w:type="spellStart"/>
      <w:r w:rsidRPr="00E81BB6">
        <w:rPr>
          <w:bCs/>
          <w:color w:val="000000"/>
          <w:sz w:val="22"/>
          <w:szCs w:val="22"/>
        </w:rPr>
        <w:t>peraturan</w:t>
      </w:r>
      <w:proofErr w:type="spellEnd"/>
      <w:r w:rsidRPr="00E81BB6">
        <w:rPr>
          <w:bCs/>
          <w:color w:val="000000"/>
          <w:sz w:val="22"/>
          <w:szCs w:val="22"/>
        </w:rPr>
        <w:t xml:space="preserve"> yang </w:t>
      </w:r>
      <w:proofErr w:type="spellStart"/>
      <w:r w:rsidRPr="00E81BB6">
        <w:rPr>
          <w:bCs/>
          <w:color w:val="000000"/>
          <w:sz w:val="22"/>
          <w:szCs w:val="22"/>
        </w:rPr>
        <w:t>semakin</w:t>
      </w:r>
      <w:proofErr w:type="spellEnd"/>
      <w:r w:rsidRPr="00E81BB6">
        <w:rPr>
          <w:bCs/>
          <w:color w:val="000000"/>
          <w:sz w:val="22"/>
          <w:szCs w:val="22"/>
        </w:rPr>
        <w:t xml:space="preserve"> </w:t>
      </w:r>
      <w:proofErr w:type="spellStart"/>
      <w:r w:rsidRPr="00E81BB6">
        <w:rPr>
          <w:bCs/>
          <w:color w:val="000000"/>
          <w:sz w:val="22"/>
          <w:szCs w:val="22"/>
        </w:rPr>
        <w:t>ketat</w:t>
      </w:r>
      <w:proofErr w:type="spellEnd"/>
      <w:r w:rsidRPr="00E81BB6">
        <w:rPr>
          <w:bCs/>
          <w:color w:val="000000"/>
          <w:sz w:val="22"/>
          <w:szCs w:val="22"/>
        </w:rPr>
        <w:t xml:space="preserve">. Keadaan </w:t>
      </w:r>
      <w:proofErr w:type="spellStart"/>
      <w:r w:rsidRPr="00E81BB6">
        <w:rPr>
          <w:bCs/>
          <w:color w:val="000000"/>
          <w:sz w:val="22"/>
          <w:szCs w:val="22"/>
        </w:rPr>
        <w:t>makroekonomi</w:t>
      </w:r>
      <w:proofErr w:type="spellEnd"/>
      <w:r w:rsidRPr="00E81BB6">
        <w:rPr>
          <w:bCs/>
          <w:color w:val="000000"/>
          <w:sz w:val="22"/>
          <w:szCs w:val="22"/>
        </w:rPr>
        <w:t xml:space="preserve"> </w:t>
      </w:r>
      <w:proofErr w:type="spellStart"/>
      <w:r w:rsidRPr="00E81BB6">
        <w:rPr>
          <w:bCs/>
          <w:color w:val="000000"/>
          <w:sz w:val="22"/>
          <w:szCs w:val="22"/>
        </w:rPr>
        <w:t>tahun</w:t>
      </w:r>
      <w:proofErr w:type="spellEnd"/>
      <w:r w:rsidRPr="00E81BB6">
        <w:rPr>
          <w:bCs/>
          <w:color w:val="000000"/>
          <w:sz w:val="22"/>
          <w:szCs w:val="22"/>
        </w:rPr>
        <w:t xml:space="preserve"> 2025 </w:t>
      </w:r>
      <w:proofErr w:type="spellStart"/>
      <w:r w:rsidRPr="00E81BB6">
        <w:rPr>
          <w:bCs/>
          <w:color w:val="000000"/>
          <w:sz w:val="22"/>
          <w:szCs w:val="22"/>
        </w:rPr>
        <w:t>diperkirakan</w:t>
      </w:r>
      <w:proofErr w:type="spellEnd"/>
      <w:r w:rsidRPr="00E81BB6">
        <w:rPr>
          <w:bCs/>
          <w:color w:val="000000"/>
          <w:sz w:val="22"/>
          <w:szCs w:val="22"/>
        </w:rPr>
        <w:t xml:space="preserve"> </w:t>
      </w:r>
      <w:proofErr w:type="spellStart"/>
      <w:r w:rsidRPr="00E81BB6">
        <w:rPr>
          <w:bCs/>
          <w:color w:val="000000"/>
          <w:sz w:val="22"/>
          <w:szCs w:val="22"/>
        </w:rPr>
        <w:t>akan</w:t>
      </w:r>
      <w:proofErr w:type="spellEnd"/>
      <w:r w:rsidRPr="00E81BB6">
        <w:rPr>
          <w:bCs/>
          <w:color w:val="000000"/>
          <w:sz w:val="22"/>
          <w:szCs w:val="22"/>
        </w:rPr>
        <w:t xml:space="preserve"> </w:t>
      </w:r>
      <w:proofErr w:type="spellStart"/>
      <w:r w:rsidRPr="00E81BB6">
        <w:rPr>
          <w:bCs/>
          <w:color w:val="000000"/>
          <w:sz w:val="22"/>
          <w:szCs w:val="22"/>
        </w:rPr>
        <w:t>mirip</w:t>
      </w:r>
      <w:proofErr w:type="spellEnd"/>
      <w:r w:rsidRPr="00E81BB6">
        <w:rPr>
          <w:bCs/>
          <w:color w:val="000000"/>
          <w:sz w:val="22"/>
          <w:szCs w:val="22"/>
        </w:rPr>
        <w:t xml:space="preserve"> </w:t>
      </w:r>
      <w:proofErr w:type="spellStart"/>
      <w:r w:rsidRPr="00E81BB6">
        <w:rPr>
          <w:bCs/>
          <w:color w:val="000000"/>
          <w:sz w:val="22"/>
          <w:szCs w:val="22"/>
        </w:rPr>
        <w:t>dengan</w:t>
      </w:r>
      <w:proofErr w:type="spellEnd"/>
      <w:r w:rsidRPr="00E81BB6">
        <w:rPr>
          <w:bCs/>
          <w:color w:val="000000"/>
          <w:sz w:val="22"/>
          <w:szCs w:val="22"/>
        </w:rPr>
        <w:t xml:space="preserve"> 2024, di mana </w:t>
      </w:r>
      <w:proofErr w:type="spellStart"/>
      <w:r w:rsidRPr="00E81BB6">
        <w:rPr>
          <w:bCs/>
          <w:color w:val="000000"/>
          <w:sz w:val="22"/>
          <w:szCs w:val="22"/>
        </w:rPr>
        <w:t>daya</w:t>
      </w:r>
      <w:proofErr w:type="spellEnd"/>
      <w:r w:rsidRPr="00E81BB6">
        <w:rPr>
          <w:bCs/>
          <w:color w:val="000000"/>
          <w:sz w:val="22"/>
          <w:szCs w:val="22"/>
        </w:rPr>
        <w:t xml:space="preserve"> </w:t>
      </w:r>
      <w:proofErr w:type="spellStart"/>
      <w:r w:rsidRPr="00E81BB6">
        <w:rPr>
          <w:bCs/>
          <w:color w:val="000000"/>
          <w:sz w:val="22"/>
          <w:szCs w:val="22"/>
        </w:rPr>
        <w:t>beli</w:t>
      </w:r>
      <w:proofErr w:type="spellEnd"/>
      <w:r w:rsidRPr="00E81BB6">
        <w:rPr>
          <w:bCs/>
          <w:color w:val="000000"/>
          <w:sz w:val="22"/>
          <w:szCs w:val="22"/>
        </w:rPr>
        <w:t xml:space="preserve"> </w:t>
      </w:r>
      <w:proofErr w:type="spellStart"/>
      <w:r w:rsidRPr="00E81BB6">
        <w:rPr>
          <w:bCs/>
          <w:color w:val="000000"/>
          <w:sz w:val="22"/>
          <w:szCs w:val="22"/>
        </w:rPr>
        <w:t>segmen</w:t>
      </w:r>
      <w:proofErr w:type="spellEnd"/>
      <w:r w:rsidRPr="00E81BB6">
        <w:rPr>
          <w:bCs/>
          <w:color w:val="000000"/>
          <w:sz w:val="22"/>
          <w:szCs w:val="22"/>
        </w:rPr>
        <w:t xml:space="preserve"> </w:t>
      </w:r>
      <w:proofErr w:type="spellStart"/>
      <w:r w:rsidRPr="00E81BB6">
        <w:rPr>
          <w:bCs/>
          <w:color w:val="000000"/>
          <w:sz w:val="22"/>
          <w:szCs w:val="22"/>
        </w:rPr>
        <w:t>menengah</w:t>
      </w:r>
      <w:proofErr w:type="spellEnd"/>
      <w:r w:rsidRPr="00E81BB6">
        <w:rPr>
          <w:bCs/>
          <w:color w:val="000000"/>
          <w:sz w:val="22"/>
          <w:szCs w:val="22"/>
        </w:rPr>
        <w:t xml:space="preserve"> </w:t>
      </w:r>
      <w:proofErr w:type="spellStart"/>
      <w:r w:rsidRPr="00E81BB6">
        <w:rPr>
          <w:bCs/>
          <w:color w:val="000000"/>
          <w:sz w:val="22"/>
          <w:szCs w:val="22"/>
        </w:rPr>
        <w:t>ke</w:t>
      </w:r>
      <w:proofErr w:type="spellEnd"/>
      <w:r w:rsidRPr="00E81BB6">
        <w:rPr>
          <w:bCs/>
          <w:color w:val="000000"/>
          <w:sz w:val="22"/>
          <w:szCs w:val="22"/>
        </w:rPr>
        <w:t xml:space="preserve"> </w:t>
      </w:r>
      <w:proofErr w:type="spellStart"/>
      <w:r w:rsidRPr="00E81BB6">
        <w:rPr>
          <w:bCs/>
          <w:color w:val="000000"/>
          <w:sz w:val="22"/>
          <w:szCs w:val="22"/>
        </w:rPr>
        <w:t>bawah</w:t>
      </w:r>
      <w:proofErr w:type="spellEnd"/>
      <w:r w:rsidRPr="00E81BB6">
        <w:rPr>
          <w:bCs/>
          <w:color w:val="000000"/>
          <w:sz w:val="22"/>
          <w:szCs w:val="22"/>
        </w:rPr>
        <w:t xml:space="preserve"> </w:t>
      </w:r>
      <w:proofErr w:type="spellStart"/>
      <w:r w:rsidRPr="00E81BB6">
        <w:rPr>
          <w:bCs/>
          <w:color w:val="000000"/>
          <w:sz w:val="22"/>
          <w:szCs w:val="22"/>
        </w:rPr>
        <w:t>masih</w:t>
      </w:r>
      <w:proofErr w:type="spellEnd"/>
      <w:r w:rsidRPr="00E81BB6">
        <w:rPr>
          <w:bCs/>
          <w:color w:val="000000"/>
          <w:sz w:val="22"/>
          <w:szCs w:val="22"/>
        </w:rPr>
        <w:t xml:space="preserve"> </w:t>
      </w:r>
      <w:proofErr w:type="spellStart"/>
      <w:r w:rsidRPr="00E81BB6">
        <w:rPr>
          <w:bCs/>
          <w:color w:val="000000"/>
          <w:sz w:val="22"/>
          <w:szCs w:val="22"/>
        </w:rPr>
        <w:t>terdampak</w:t>
      </w:r>
      <w:proofErr w:type="spellEnd"/>
      <w:r w:rsidRPr="00E81BB6">
        <w:rPr>
          <w:bCs/>
          <w:color w:val="000000"/>
          <w:sz w:val="22"/>
          <w:szCs w:val="22"/>
        </w:rPr>
        <w:t xml:space="preserve"> oleh </w:t>
      </w:r>
      <w:proofErr w:type="spellStart"/>
      <w:r w:rsidRPr="00E81BB6">
        <w:rPr>
          <w:bCs/>
          <w:color w:val="000000"/>
          <w:sz w:val="22"/>
          <w:szCs w:val="22"/>
        </w:rPr>
        <w:t>kenaikan</w:t>
      </w:r>
      <w:proofErr w:type="spellEnd"/>
      <w:r w:rsidRPr="00E81BB6">
        <w:rPr>
          <w:bCs/>
          <w:color w:val="000000"/>
          <w:sz w:val="22"/>
          <w:szCs w:val="22"/>
        </w:rPr>
        <w:t xml:space="preserve"> </w:t>
      </w:r>
      <w:proofErr w:type="spellStart"/>
      <w:r w:rsidRPr="00E81BB6">
        <w:rPr>
          <w:bCs/>
          <w:color w:val="000000"/>
          <w:sz w:val="22"/>
          <w:szCs w:val="22"/>
        </w:rPr>
        <w:t>harga</w:t>
      </w:r>
      <w:proofErr w:type="spellEnd"/>
      <w:r w:rsidRPr="00E81BB6">
        <w:rPr>
          <w:bCs/>
          <w:color w:val="000000"/>
          <w:sz w:val="22"/>
          <w:szCs w:val="22"/>
        </w:rPr>
        <w:t xml:space="preserve"> </w:t>
      </w:r>
      <w:bookmarkStart w:id="2" w:name="_Hlk219275940"/>
      <w:r w:rsidRPr="00E81BB6">
        <w:rPr>
          <w:bCs/>
          <w:color w:val="000000"/>
          <w:sz w:val="22"/>
          <w:szCs w:val="22"/>
        </w:rPr>
        <w:t xml:space="preserve">(CNBC Indonesia. 2025, December 27). </w:t>
      </w:r>
      <w:bookmarkEnd w:id="2"/>
      <w:proofErr w:type="spellStart"/>
      <w:r w:rsidRPr="00E81BB6">
        <w:rPr>
          <w:bCs/>
          <w:color w:val="000000"/>
          <w:sz w:val="22"/>
          <w:szCs w:val="22"/>
        </w:rPr>
        <w:t>Tantangan</w:t>
      </w:r>
      <w:proofErr w:type="spellEnd"/>
      <w:r w:rsidRPr="00E81BB6">
        <w:rPr>
          <w:bCs/>
          <w:color w:val="000000"/>
          <w:sz w:val="22"/>
          <w:szCs w:val="22"/>
        </w:rPr>
        <w:t xml:space="preserve"> </w:t>
      </w:r>
      <w:proofErr w:type="spellStart"/>
      <w:r w:rsidRPr="00E81BB6">
        <w:rPr>
          <w:bCs/>
          <w:color w:val="000000"/>
          <w:sz w:val="22"/>
          <w:szCs w:val="22"/>
        </w:rPr>
        <w:t>lainnya</w:t>
      </w:r>
      <w:proofErr w:type="spellEnd"/>
      <w:r w:rsidRPr="00E81BB6">
        <w:rPr>
          <w:bCs/>
          <w:color w:val="000000"/>
          <w:sz w:val="22"/>
          <w:szCs w:val="22"/>
        </w:rPr>
        <w:t xml:space="preserve"> yang </w:t>
      </w:r>
      <w:proofErr w:type="spellStart"/>
      <w:r w:rsidRPr="00E81BB6">
        <w:rPr>
          <w:bCs/>
          <w:color w:val="000000"/>
          <w:sz w:val="22"/>
          <w:szCs w:val="22"/>
        </w:rPr>
        <w:t>dialami</w:t>
      </w:r>
      <w:proofErr w:type="spellEnd"/>
      <w:r w:rsidRPr="00E81BB6">
        <w:rPr>
          <w:bCs/>
          <w:color w:val="000000"/>
          <w:sz w:val="22"/>
          <w:szCs w:val="22"/>
        </w:rPr>
        <w:t xml:space="preserve"> </w:t>
      </w:r>
      <w:proofErr w:type="spellStart"/>
      <w:r w:rsidRPr="00E81BB6">
        <w:rPr>
          <w:bCs/>
          <w:color w:val="000000"/>
          <w:sz w:val="22"/>
          <w:szCs w:val="22"/>
        </w:rPr>
        <w:t>ialah</w:t>
      </w:r>
      <w:proofErr w:type="spellEnd"/>
      <w:r w:rsidRPr="00E81BB6">
        <w:rPr>
          <w:bCs/>
          <w:color w:val="000000"/>
          <w:sz w:val="22"/>
          <w:szCs w:val="22"/>
        </w:rPr>
        <w:t xml:space="preserve"> </w:t>
      </w:r>
      <w:proofErr w:type="spellStart"/>
      <w:r w:rsidRPr="00E81BB6">
        <w:rPr>
          <w:bCs/>
          <w:color w:val="000000"/>
          <w:sz w:val="22"/>
          <w:szCs w:val="22"/>
        </w:rPr>
        <w:t>penurunan</w:t>
      </w:r>
      <w:proofErr w:type="spellEnd"/>
      <w:r w:rsidRPr="00E81BB6">
        <w:rPr>
          <w:bCs/>
          <w:color w:val="000000"/>
          <w:sz w:val="22"/>
          <w:szCs w:val="22"/>
        </w:rPr>
        <w:t xml:space="preserve"> </w:t>
      </w:r>
      <w:proofErr w:type="spellStart"/>
      <w:r w:rsidRPr="00E81BB6">
        <w:rPr>
          <w:bCs/>
          <w:color w:val="000000"/>
          <w:sz w:val="22"/>
          <w:szCs w:val="22"/>
        </w:rPr>
        <w:t>daya</w:t>
      </w:r>
      <w:proofErr w:type="spellEnd"/>
      <w:r w:rsidRPr="00E81BB6">
        <w:rPr>
          <w:bCs/>
          <w:color w:val="000000"/>
          <w:sz w:val="22"/>
          <w:szCs w:val="22"/>
        </w:rPr>
        <w:t xml:space="preserve"> </w:t>
      </w:r>
      <w:proofErr w:type="spellStart"/>
      <w:r w:rsidRPr="00E81BB6">
        <w:rPr>
          <w:bCs/>
          <w:color w:val="000000"/>
          <w:sz w:val="22"/>
          <w:szCs w:val="22"/>
        </w:rPr>
        <w:t>beli</w:t>
      </w:r>
      <w:proofErr w:type="spellEnd"/>
      <w:r w:rsidRPr="00E81BB6">
        <w:rPr>
          <w:bCs/>
          <w:color w:val="000000"/>
          <w:sz w:val="22"/>
          <w:szCs w:val="22"/>
        </w:rPr>
        <w:t xml:space="preserve"> </w:t>
      </w:r>
      <w:proofErr w:type="spellStart"/>
      <w:r w:rsidRPr="00E81BB6">
        <w:rPr>
          <w:bCs/>
          <w:color w:val="000000"/>
          <w:sz w:val="22"/>
          <w:szCs w:val="22"/>
        </w:rPr>
        <w:t>masyarakat</w:t>
      </w:r>
      <w:proofErr w:type="spellEnd"/>
      <w:r w:rsidRPr="00E81BB6">
        <w:rPr>
          <w:bCs/>
          <w:color w:val="000000"/>
          <w:sz w:val="22"/>
          <w:szCs w:val="22"/>
        </w:rPr>
        <w:t xml:space="preserve">, yang </w:t>
      </w:r>
      <w:proofErr w:type="spellStart"/>
      <w:r w:rsidRPr="00E81BB6">
        <w:rPr>
          <w:bCs/>
          <w:color w:val="000000"/>
          <w:sz w:val="22"/>
          <w:szCs w:val="22"/>
        </w:rPr>
        <w:t>menjadikan</w:t>
      </w:r>
      <w:proofErr w:type="spellEnd"/>
      <w:r w:rsidRPr="00E81BB6">
        <w:rPr>
          <w:bCs/>
          <w:color w:val="000000"/>
          <w:sz w:val="22"/>
          <w:szCs w:val="22"/>
        </w:rPr>
        <w:t xml:space="preserve"> </w:t>
      </w:r>
      <w:proofErr w:type="spellStart"/>
      <w:r w:rsidRPr="00E81BB6">
        <w:rPr>
          <w:bCs/>
          <w:color w:val="000000"/>
          <w:sz w:val="22"/>
          <w:szCs w:val="22"/>
        </w:rPr>
        <w:t>tingkat</w:t>
      </w:r>
      <w:proofErr w:type="spellEnd"/>
      <w:r w:rsidRPr="00E81BB6">
        <w:rPr>
          <w:bCs/>
          <w:color w:val="000000"/>
          <w:sz w:val="22"/>
          <w:szCs w:val="22"/>
        </w:rPr>
        <w:t xml:space="preserve"> </w:t>
      </w:r>
      <w:proofErr w:type="spellStart"/>
      <w:r w:rsidRPr="00E81BB6">
        <w:rPr>
          <w:bCs/>
          <w:color w:val="000000"/>
          <w:sz w:val="22"/>
          <w:szCs w:val="22"/>
        </w:rPr>
        <w:t>persaingan</w:t>
      </w:r>
      <w:proofErr w:type="spellEnd"/>
      <w:r w:rsidRPr="00E81BB6">
        <w:rPr>
          <w:bCs/>
          <w:color w:val="000000"/>
          <w:sz w:val="22"/>
          <w:szCs w:val="22"/>
        </w:rPr>
        <w:t xml:space="preserve"> </w:t>
      </w:r>
      <w:proofErr w:type="spellStart"/>
      <w:r w:rsidRPr="00E81BB6">
        <w:rPr>
          <w:bCs/>
          <w:color w:val="000000"/>
          <w:sz w:val="22"/>
          <w:szCs w:val="22"/>
        </w:rPr>
        <w:t>menjadi</w:t>
      </w:r>
      <w:proofErr w:type="spellEnd"/>
      <w:r w:rsidRPr="00E81BB6">
        <w:rPr>
          <w:bCs/>
          <w:color w:val="000000"/>
          <w:sz w:val="22"/>
          <w:szCs w:val="22"/>
        </w:rPr>
        <w:t xml:space="preserve"> </w:t>
      </w:r>
      <w:proofErr w:type="spellStart"/>
      <w:r w:rsidRPr="00E81BB6">
        <w:rPr>
          <w:bCs/>
          <w:color w:val="000000"/>
          <w:sz w:val="22"/>
          <w:szCs w:val="22"/>
        </w:rPr>
        <w:t>semakin</w:t>
      </w:r>
      <w:proofErr w:type="spellEnd"/>
      <w:r w:rsidRPr="00E81BB6">
        <w:rPr>
          <w:bCs/>
          <w:color w:val="000000"/>
          <w:sz w:val="22"/>
          <w:szCs w:val="22"/>
        </w:rPr>
        <w:t xml:space="preserve"> </w:t>
      </w:r>
      <w:proofErr w:type="spellStart"/>
      <w:r w:rsidRPr="00E81BB6">
        <w:rPr>
          <w:bCs/>
          <w:color w:val="000000"/>
          <w:sz w:val="22"/>
          <w:szCs w:val="22"/>
        </w:rPr>
        <w:t>ketat</w:t>
      </w:r>
      <w:proofErr w:type="spellEnd"/>
      <w:r w:rsidRPr="00E81BB6">
        <w:rPr>
          <w:bCs/>
          <w:color w:val="000000"/>
          <w:sz w:val="22"/>
          <w:szCs w:val="22"/>
        </w:rPr>
        <w:t xml:space="preserve">. </w:t>
      </w:r>
      <w:proofErr w:type="spellStart"/>
      <w:r w:rsidRPr="00E81BB6">
        <w:rPr>
          <w:bCs/>
          <w:color w:val="000000"/>
          <w:sz w:val="22"/>
          <w:szCs w:val="22"/>
        </w:rPr>
        <w:t>Menghadapi</w:t>
      </w:r>
      <w:proofErr w:type="spellEnd"/>
      <w:r w:rsidRPr="00E81BB6">
        <w:rPr>
          <w:bCs/>
          <w:color w:val="000000"/>
          <w:sz w:val="22"/>
          <w:szCs w:val="22"/>
        </w:rPr>
        <w:t xml:space="preserve"> </w:t>
      </w:r>
      <w:proofErr w:type="spellStart"/>
      <w:r w:rsidRPr="00E81BB6">
        <w:rPr>
          <w:bCs/>
          <w:color w:val="000000"/>
          <w:sz w:val="22"/>
          <w:szCs w:val="22"/>
        </w:rPr>
        <w:t>hal</w:t>
      </w:r>
      <w:proofErr w:type="spellEnd"/>
      <w:r w:rsidRPr="00E81BB6">
        <w:rPr>
          <w:bCs/>
          <w:color w:val="000000"/>
          <w:sz w:val="22"/>
          <w:szCs w:val="22"/>
        </w:rPr>
        <w:t xml:space="preserve"> </w:t>
      </w:r>
      <w:proofErr w:type="spellStart"/>
      <w:r w:rsidRPr="00E81BB6">
        <w:rPr>
          <w:bCs/>
          <w:color w:val="000000"/>
          <w:sz w:val="22"/>
          <w:szCs w:val="22"/>
        </w:rPr>
        <w:t>itu</w:t>
      </w:r>
      <w:proofErr w:type="spellEnd"/>
      <w:r w:rsidRPr="00E81BB6">
        <w:rPr>
          <w:bCs/>
          <w:color w:val="000000"/>
          <w:sz w:val="22"/>
          <w:szCs w:val="22"/>
        </w:rPr>
        <w:t xml:space="preserve">, </w:t>
      </w:r>
      <w:proofErr w:type="spellStart"/>
      <w:r w:rsidRPr="00E81BB6">
        <w:rPr>
          <w:bCs/>
          <w:color w:val="000000"/>
          <w:sz w:val="22"/>
          <w:szCs w:val="22"/>
        </w:rPr>
        <w:t>bisnis</w:t>
      </w:r>
      <w:proofErr w:type="spellEnd"/>
      <w:r w:rsidRPr="00E81BB6">
        <w:rPr>
          <w:bCs/>
          <w:color w:val="000000"/>
          <w:sz w:val="22"/>
          <w:szCs w:val="22"/>
        </w:rPr>
        <w:t xml:space="preserve"> </w:t>
      </w:r>
      <w:proofErr w:type="spellStart"/>
      <w:r w:rsidRPr="00E81BB6">
        <w:rPr>
          <w:bCs/>
          <w:color w:val="000000"/>
          <w:sz w:val="22"/>
          <w:szCs w:val="22"/>
        </w:rPr>
        <w:t>harus</w:t>
      </w:r>
      <w:proofErr w:type="spellEnd"/>
      <w:r w:rsidRPr="00E81BB6">
        <w:rPr>
          <w:bCs/>
          <w:color w:val="000000"/>
          <w:sz w:val="22"/>
          <w:szCs w:val="22"/>
        </w:rPr>
        <w:t xml:space="preserve"> </w:t>
      </w:r>
      <w:proofErr w:type="spellStart"/>
      <w:r w:rsidRPr="00E81BB6">
        <w:rPr>
          <w:bCs/>
          <w:color w:val="000000"/>
          <w:sz w:val="22"/>
          <w:szCs w:val="22"/>
        </w:rPr>
        <w:t>berusaha</w:t>
      </w:r>
      <w:proofErr w:type="spellEnd"/>
      <w:r w:rsidRPr="00E81BB6">
        <w:rPr>
          <w:bCs/>
          <w:color w:val="000000"/>
          <w:sz w:val="22"/>
          <w:szCs w:val="22"/>
        </w:rPr>
        <w:t xml:space="preserve"> </w:t>
      </w:r>
      <w:proofErr w:type="spellStart"/>
      <w:r w:rsidRPr="00E81BB6">
        <w:rPr>
          <w:bCs/>
          <w:color w:val="000000"/>
          <w:sz w:val="22"/>
          <w:szCs w:val="22"/>
        </w:rPr>
        <w:t>secara</w:t>
      </w:r>
      <w:proofErr w:type="spellEnd"/>
      <w:r w:rsidRPr="00E81BB6">
        <w:rPr>
          <w:bCs/>
          <w:color w:val="000000"/>
          <w:sz w:val="22"/>
          <w:szCs w:val="22"/>
        </w:rPr>
        <w:t xml:space="preserve"> </w:t>
      </w:r>
      <w:proofErr w:type="spellStart"/>
      <w:r w:rsidRPr="00E81BB6">
        <w:rPr>
          <w:bCs/>
          <w:color w:val="000000"/>
          <w:sz w:val="22"/>
          <w:szCs w:val="22"/>
        </w:rPr>
        <w:t>maksimal</w:t>
      </w:r>
      <w:proofErr w:type="spellEnd"/>
      <w:r w:rsidRPr="00E81BB6">
        <w:rPr>
          <w:bCs/>
          <w:color w:val="000000"/>
          <w:sz w:val="22"/>
          <w:szCs w:val="22"/>
        </w:rPr>
        <w:t xml:space="preserve"> guna </w:t>
      </w:r>
      <w:proofErr w:type="spellStart"/>
      <w:r w:rsidRPr="00E81BB6">
        <w:rPr>
          <w:bCs/>
          <w:color w:val="000000"/>
          <w:sz w:val="22"/>
          <w:szCs w:val="22"/>
        </w:rPr>
        <w:t>menavigasi</w:t>
      </w:r>
      <w:proofErr w:type="spellEnd"/>
      <w:r w:rsidRPr="00E81BB6">
        <w:rPr>
          <w:bCs/>
          <w:color w:val="000000"/>
          <w:sz w:val="22"/>
          <w:szCs w:val="22"/>
        </w:rPr>
        <w:t xml:space="preserve"> </w:t>
      </w:r>
      <w:proofErr w:type="spellStart"/>
      <w:r w:rsidRPr="00E81BB6">
        <w:rPr>
          <w:bCs/>
          <w:color w:val="000000"/>
          <w:sz w:val="22"/>
          <w:szCs w:val="22"/>
        </w:rPr>
        <w:t>tantangan</w:t>
      </w:r>
      <w:proofErr w:type="spellEnd"/>
      <w:r w:rsidRPr="00E81BB6">
        <w:rPr>
          <w:bCs/>
          <w:color w:val="000000"/>
          <w:sz w:val="22"/>
          <w:szCs w:val="22"/>
        </w:rPr>
        <w:t xml:space="preserve"> yang </w:t>
      </w:r>
      <w:proofErr w:type="spellStart"/>
      <w:r w:rsidRPr="00E81BB6">
        <w:rPr>
          <w:bCs/>
          <w:color w:val="000000"/>
          <w:sz w:val="22"/>
          <w:szCs w:val="22"/>
        </w:rPr>
        <w:t>ada</w:t>
      </w:r>
      <w:proofErr w:type="spellEnd"/>
      <w:r w:rsidRPr="00E81BB6">
        <w:rPr>
          <w:bCs/>
          <w:color w:val="000000"/>
          <w:sz w:val="22"/>
          <w:szCs w:val="22"/>
        </w:rPr>
        <w:t xml:space="preserve"> dan </w:t>
      </w:r>
      <w:proofErr w:type="spellStart"/>
      <w:r w:rsidRPr="00E81BB6">
        <w:rPr>
          <w:bCs/>
          <w:color w:val="000000"/>
          <w:sz w:val="22"/>
          <w:szCs w:val="22"/>
        </w:rPr>
        <w:t>menerapkan</w:t>
      </w:r>
      <w:proofErr w:type="spellEnd"/>
      <w:r w:rsidRPr="00E81BB6">
        <w:rPr>
          <w:bCs/>
          <w:color w:val="000000"/>
          <w:sz w:val="22"/>
          <w:szCs w:val="22"/>
        </w:rPr>
        <w:t xml:space="preserve"> strategi-strategi </w:t>
      </w:r>
      <w:proofErr w:type="spellStart"/>
      <w:r w:rsidRPr="00E81BB6">
        <w:rPr>
          <w:bCs/>
          <w:color w:val="000000"/>
          <w:sz w:val="22"/>
          <w:szCs w:val="22"/>
        </w:rPr>
        <w:t>serta</w:t>
      </w:r>
      <w:proofErr w:type="spellEnd"/>
      <w:r w:rsidRPr="00E81BB6">
        <w:rPr>
          <w:bCs/>
          <w:color w:val="000000"/>
          <w:sz w:val="22"/>
          <w:szCs w:val="22"/>
        </w:rPr>
        <w:t xml:space="preserve"> </w:t>
      </w:r>
      <w:proofErr w:type="spellStart"/>
      <w:r w:rsidRPr="00E81BB6">
        <w:rPr>
          <w:bCs/>
          <w:color w:val="000000"/>
          <w:sz w:val="22"/>
          <w:szCs w:val="22"/>
        </w:rPr>
        <w:t>kebijakan</w:t>
      </w:r>
      <w:proofErr w:type="spellEnd"/>
      <w:r w:rsidRPr="00E81BB6">
        <w:rPr>
          <w:bCs/>
          <w:color w:val="000000"/>
          <w:sz w:val="22"/>
          <w:szCs w:val="22"/>
        </w:rPr>
        <w:t xml:space="preserve"> yang </w:t>
      </w:r>
      <w:proofErr w:type="spellStart"/>
      <w:r w:rsidRPr="00E81BB6">
        <w:rPr>
          <w:bCs/>
          <w:color w:val="000000"/>
          <w:sz w:val="22"/>
          <w:szCs w:val="22"/>
        </w:rPr>
        <w:t>tepat</w:t>
      </w:r>
      <w:proofErr w:type="spellEnd"/>
      <w:r w:rsidRPr="00E81BB6">
        <w:rPr>
          <w:bCs/>
          <w:color w:val="000000"/>
          <w:sz w:val="22"/>
          <w:szCs w:val="22"/>
        </w:rPr>
        <w:t xml:space="preserve"> agar </w:t>
      </w:r>
      <w:proofErr w:type="spellStart"/>
      <w:r w:rsidRPr="00E81BB6">
        <w:rPr>
          <w:bCs/>
          <w:color w:val="000000"/>
          <w:sz w:val="22"/>
          <w:szCs w:val="22"/>
        </w:rPr>
        <w:t>bisa</w:t>
      </w:r>
      <w:proofErr w:type="spellEnd"/>
      <w:r w:rsidRPr="00E81BB6">
        <w:rPr>
          <w:bCs/>
          <w:color w:val="000000"/>
          <w:sz w:val="22"/>
          <w:szCs w:val="22"/>
        </w:rPr>
        <w:t xml:space="preserve"> </w:t>
      </w:r>
      <w:proofErr w:type="spellStart"/>
      <w:r w:rsidRPr="00E81BB6">
        <w:rPr>
          <w:bCs/>
          <w:color w:val="000000"/>
          <w:sz w:val="22"/>
          <w:szCs w:val="22"/>
        </w:rPr>
        <w:t>menghasilkan</w:t>
      </w:r>
      <w:proofErr w:type="spellEnd"/>
      <w:r w:rsidRPr="00E81BB6">
        <w:rPr>
          <w:bCs/>
          <w:color w:val="000000"/>
          <w:sz w:val="22"/>
          <w:szCs w:val="22"/>
        </w:rPr>
        <w:t xml:space="preserve"> </w:t>
      </w:r>
      <w:proofErr w:type="spellStart"/>
      <w:r w:rsidRPr="00E81BB6">
        <w:rPr>
          <w:bCs/>
          <w:color w:val="000000"/>
          <w:sz w:val="22"/>
          <w:szCs w:val="22"/>
        </w:rPr>
        <w:t>pertumbuhan</w:t>
      </w:r>
      <w:proofErr w:type="spellEnd"/>
      <w:r w:rsidRPr="00E81BB6">
        <w:rPr>
          <w:bCs/>
          <w:color w:val="000000"/>
          <w:sz w:val="22"/>
          <w:szCs w:val="22"/>
        </w:rPr>
        <w:t xml:space="preserve"> dan </w:t>
      </w:r>
      <w:proofErr w:type="spellStart"/>
      <w:r w:rsidRPr="00E81BB6">
        <w:rPr>
          <w:bCs/>
          <w:color w:val="000000"/>
          <w:sz w:val="22"/>
          <w:szCs w:val="22"/>
        </w:rPr>
        <w:t>pertambahan</w:t>
      </w:r>
      <w:proofErr w:type="spellEnd"/>
      <w:r w:rsidRPr="00E81BB6">
        <w:rPr>
          <w:bCs/>
          <w:color w:val="000000"/>
          <w:sz w:val="22"/>
          <w:szCs w:val="22"/>
        </w:rPr>
        <w:t xml:space="preserve"> </w:t>
      </w:r>
      <w:proofErr w:type="spellStart"/>
      <w:r w:rsidRPr="00E81BB6">
        <w:rPr>
          <w:bCs/>
          <w:color w:val="000000"/>
          <w:sz w:val="22"/>
          <w:szCs w:val="22"/>
        </w:rPr>
        <w:t>nilai</w:t>
      </w:r>
      <w:proofErr w:type="spellEnd"/>
      <w:r w:rsidRPr="00E81BB6">
        <w:rPr>
          <w:bCs/>
          <w:color w:val="000000"/>
          <w:sz w:val="22"/>
          <w:szCs w:val="22"/>
        </w:rPr>
        <w:t xml:space="preserve"> yang </w:t>
      </w:r>
      <w:proofErr w:type="spellStart"/>
      <w:r w:rsidRPr="00E81BB6">
        <w:rPr>
          <w:bCs/>
          <w:color w:val="000000"/>
          <w:sz w:val="22"/>
          <w:szCs w:val="22"/>
        </w:rPr>
        <w:t>berkelanjutan</w:t>
      </w:r>
      <w:proofErr w:type="spellEnd"/>
      <w:r w:rsidRPr="00E81BB6">
        <w:rPr>
          <w:bCs/>
          <w:color w:val="000000"/>
          <w:sz w:val="22"/>
          <w:szCs w:val="22"/>
        </w:rPr>
        <w:t xml:space="preserve"> </w:t>
      </w:r>
      <w:proofErr w:type="spellStart"/>
      <w:r w:rsidRPr="00E81BB6">
        <w:rPr>
          <w:bCs/>
          <w:color w:val="000000"/>
          <w:sz w:val="22"/>
          <w:szCs w:val="22"/>
        </w:rPr>
        <w:t>bagi</w:t>
      </w:r>
      <w:proofErr w:type="spellEnd"/>
      <w:r w:rsidRPr="00E81BB6">
        <w:rPr>
          <w:bCs/>
          <w:color w:val="000000"/>
          <w:sz w:val="22"/>
          <w:szCs w:val="22"/>
        </w:rPr>
        <w:t xml:space="preserve"> investor.</w:t>
      </w:r>
    </w:p>
    <w:p w14:paraId="11ED9993" w14:textId="7CB49D45" w:rsidR="00E81BB6" w:rsidRDefault="00E81BB6" w:rsidP="00244CDE">
      <w:pPr>
        <w:pBdr>
          <w:top w:val="nil"/>
          <w:left w:val="nil"/>
          <w:bottom w:val="nil"/>
          <w:right w:val="nil"/>
          <w:between w:val="nil"/>
        </w:pBdr>
        <w:spacing w:after="120"/>
        <w:ind w:firstLine="567"/>
        <w:jc w:val="both"/>
        <w:rPr>
          <w:sz w:val="22"/>
          <w:szCs w:val="22"/>
        </w:rPr>
      </w:pPr>
      <w:proofErr w:type="spellStart"/>
      <w:r w:rsidRPr="00E81BB6">
        <w:rPr>
          <w:sz w:val="22"/>
          <w:szCs w:val="22"/>
        </w:rPr>
        <w:t>Pelaksanaan</w:t>
      </w:r>
      <w:proofErr w:type="spellEnd"/>
      <w:r w:rsidRPr="00E81BB6">
        <w:rPr>
          <w:sz w:val="22"/>
          <w:szCs w:val="22"/>
        </w:rPr>
        <w:t xml:space="preserve"> CSR (</w:t>
      </w:r>
      <w:r w:rsidRPr="00E81BB6">
        <w:rPr>
          <w:i/>
          <w:iCs/>
          <w:sz w:val="22"/>
          <w:szCs w:val="22"/>
        </w:rPr>
        <w:t>Corporate Social Responsibility</w:t>
      </w:r>
      <w:r w:rsidRPr="00E81BB6">
        <w:rPr>
          <w:sz w:val="22"/>
          <w:szCs w:val="22"/>
        </w:rPr>
        <w:t xml:space="preserve">) </w:t>
      </w:r>
      <w:proofErr w:type="spellStart"/>
      <w:r w:rsidRPr="00E81BB6">
        <w:rPr>
          <w:sz w:val="22"/>
          <w:szCs w:val="22"/>
        </w:rPr>
        <w:t>ialah</w:t>
      </w:r>
      <w:proofErr w:type="spellEnd"/>
      <w:r w:rsidRPr="00E81BB6">
        <w:rPr>
          <w:sz w:val="22"/>
          <w:szCs w:val="22"/>
        </w:rPr>
        <w:t xml:space="preserve"> </w:t>
      </w:r>
      <w:proofErr w:type="spellStart"/>
      <w:r w:rsidRPr="00E81BB6">
        <w:rPr>
          <w:sz w:val="22"/>
          <w:szCs w:val="22"/>
        </w:rPr>
        <w:t>komponen</w:t>
      </w:r>
      <w:proofErr w:type="spellEnd"/>
      <w:r w:rsidRPr="00E81BB6">
        <w:rPr>
          <w:sz w:val="22"/>
          <w:szCs w:val="22"/>
        </w:rPr>
        <w:t xml:space="preserve"> </w:t>
      </w:r>
      <w:proofErr w:type="spellStart"/>
      <w:r w:rsidRPr="00E81BB6">
        <w:rPr>
          <w:sz w:val="22"/>
          <w:szCs w:val="22"/>
        </w:rPr>
        <w:t>penting</w:t>
      </w:r>
      <w:proofErr w:type="spellEnd"/>
      <w:r w:rsidRPr="00E81BB6">
        <w:rPr>
          <w:sz w:val="22"/>
          <w:szCs w:val="22"/>
        </w:rPr>
        <w:t xml:space="preserve"> yang </w:t>
      </w:r>
      <w:proofErr w:type="spellStart"/>
      <w:r w:rsidRPr="00E81BB6">
        <w:rPr>
          <w:sz w:val="22"/>
          <w:szCs w:val="22"/>
        </w:rPr>
        <w:t>berefek</w:t>
      </w:r>
      <w:proofErr w:type="spellEnd"/>
      <w:r w:rsidRPr="00E81BB6">
        <w:rPr>
          <w:sz w:val="22"/>
          <w:szCs w:val="22"/>
        </w:rPr>
        <w:t xml:space="preserve"> pada </w:t>
      </w:r>
      <w:proofErr w:type="spellStart"/>
      <w:r w:rsidRPr="00E81BB6">
        <w:rPr>
          <w:sz w:val="22"/>
          <w:szCs w:val="22"/>
        </w:rPr>
        <w:t>kinerja</w:t>
      </w:r>
      <w:proofErr w:type="spellEnd"/>
      <w:r w:rsidRPr="00E81BB6">
        <w:rPr>
          <w:sz w:val="22"/>
          <w:szCs w:val="22"/>
        </w:rPr>
        <w:t xml:space="preserve"> </w:t>
      </w:r>
      <w:proofErr w:type="spellStart"/>
      <w:r w:rsidRPr="00E81BB6">
        <w:rPr>
          <w:sz w:val="22"/>
          <w:szCs w:val="22"/>
        </w:rPr>
        <w:t>bisnis</w:t>
      </w:r>
      <w:proofErr w:type="spellEnd"/>
      <w:r w:rsidRPr="00E81BB6">
        <w:rPr>
          <w:sz w:val="22"/>
          <w:szCs w:val="22"/>
        </w:rPr>
        <w:t xml:space="preserve"> dan </w:t>
      </w:r>
      <w:r w:rsidRPr="00E81BB6">
        <w:rPr>
          <w:i/>
          <w:iCs/>
          <w:sz w:val="22"/>
          <w:szCs w:val="22"/>
        </w:rPr>
        <w:t>Working Capital Management</w:t>
      </w:r>
      <w:r w:rsidRPr="00E81BB6">
        <w:rPr>
          <w:sz w:val="22"/>
          <w:szCs w:val="22"/>
        </w:rPr>
        <w:t xml:space="preserve"> (WCM). </w:t>
      </w:r>
      <w:proofErr w:type="spellStart"/>
      <w:r w:rsidRPr="00E81BB6">
        <w:rPr>
          <w:sz w:val="22"/>
          <w:szCs w:val="22"/>
        </w:rPr>
        <w:t>Menurut</w:t>
      </w:r>
      <w:proofErr w:type="spellEnd"/>
      <w:r w:rsidRPr="00E81BB6">
        <w:rPr>
          <w:sz w:val="22"/>
          <w:szCs w:val="22"/>
        </w:rPr>
        <w:t xml:space="preserve"> </w:t>
      </w:r>
      <w:bookmarkStart w:id="3" w:name="_Hlk219275955"/>
      <w:r w:rsidRPr="00E81BB6">
        <w:rPr>
          <w:sz w:val="22"/>
          <w:szCs w:val="22"/>
        </w:rPr>
        <w:t xml:space="preserve">(Freeman, 1984) </w:t>
      </w:r>
      <w:bookmarkEnd w:id="3"/>
      <w:proofErr w:type="spellStart"/>
      <w:r w:rsidRPr="00E81BB6">
        <w:rPr>
          <w:sz w:val="22"/>
          <w:szCs w:val="22"/>
        </w:rPr>
        <w:t>perusahaan</w:t>
      </w:r>
      <w:proofErr w:type="spellEnd"/>
      <w:r w:rsidRPr="00E81BB6">
        <w:rPr>
          <w:sz w:val="22"/>
          <w:szCs w:val="22"/>
        </w:rPr>
        <w:t xml:space="preserve"> yang </w:t>
      </w:r>
      <w:proofErr w:type="spellStart"/>
      <w:r w:rsidRPr="00E81BB6">
        <w:rPr>
          <w:sz w:val="22"/>
          <w:szCs w:val="22"/>
        </w:rPr>
        <w:t>mampu</w:t>
      </w:r>
      <w:proofErr w:type="spellEnd"/>
      <w:r w:rsidRPr="00E81BB6">
        <w:rPr>
          <w:sz w:val="22"/>
          <w:szCs w:val="22"/>
        </w:rPr>
        <w:t xml:space="preserve"> </w:t>
      </w:r>
      <w:proofErr w:type="spellStart"/>
      <w:r w:rsidRPr="00E81BB6">
        <w:rPr>
          <w:sz w:val="22"/>
          <w:szCs w:val="22"/>
        </w:rPr>
        <w:t>memenuhi</w:t>
      </w:r>
      <w:proofErr w:type="spellEnd"/>
      <w:r w:rsidRPr="00E81BB6">
        <w:rPr>
          <w:sz w:val="22"/>
          <w:szCs w:val="22"/>
        </w:rPr>
        <w:t xml:space="preserve"> </w:t>
      </w:r>
      <w:proofErr w:type="spellStart"/>
      <w:r w:rsidRPr="00E81BB6">
        <w:rPr>
          <w:sz w:val="22"/>
          <w:szCs w:val="22"/>
        </w:rPr>
        <w:t>ekspektasi</w:t>
      </w:r>
      <w:proofErr w:type="spellEnd"/>
      <w:r w:rsidRPr="00E81BB6">
        <w:rPr>
          <w:sz w:val="22"/>
          <w:szCs w:val="22"/>
        </w:rPr>
        <w:t xml:space="preserve"> </w:t>
      </w:r>
      <w:r w:rsidRPr="00E81BB6">
        <w:rPr>
          <w:i/>
          <w:iCs/>
          <w:sz w:val="22"/>
          <w:szCs w:val="22"/>
        </w:rPr>
        <w:t>stakeholder</w:t>
      </w:r>
      <w:r w:rsidRPr="00E81BB6">
        <w:rPr>
          <w:sz w:val="22"/>
          <w:szCs w:val="22"/>
        </w:rPr>
        <w:t xml:space="preserve">, </w:t>
      </w:r>
      <w:proofErr w:type="spellStart"/>
      <w:r w:rsidRPr="00E81BB6">
        <w:rPr>
          <w:sz w:val="22"/>
          <w:szCs w:val="22"/>
        </w:rPr>
        <w:t>sebagaimana</w:t>
      </w:r>
      <w:proofErr w:type="spellEnd"/>
      <w:r w:rsidRPr="00E81BB6">
        <w:rPr>
          <w:sz w:val="22"/>
          <w:szCs w:val="22"/>
        </w:rPr>
        <w:t xml:space="preserve"> </w:t>
      </w:r>
      <w:proofErr w:type="spellStart"/>
      <w:r w:rsidRPr="00E81BB6">
        <w:rPr>
          <w:sz w:val="22"/>
          <w:szCs w:val="22"/>
        </w:rPr>
        <w:t>pemerintah</w:t>
      </w:r>
      <w:proofErr w:type="spellEnd"/>
      <w:r w:rsidRPr="00E81BB6">
        <w:rPr>
          <w:sz w:val="22"/>
          <w:szCs w:val="22"/>
        </w:rPr>
        <w:t xml:space="preserve">, </w:t>
      </w:r>
      <w:proofErr w:type="spellStart"/>
      <w:r w:rsidRPr="00E81BB6">
        <w:rPr>
          <w:sz w:val="22"/>
          <w:szCs w:val="22"/>
        </w:rPr>
        <w:t>masyarakat</w:t>
      </w:r>
      <w:proofErr w:type="spellEnd"/>
      <w:r w:rsidRPr="00E81BB6">
        <w:rPr>
          <w:sz w:val="22"/>
          <w:szCs w:val="22"/>
        </w:rPr>
        <w:t xml:space="preserve">, </w:t>
      </w:r>
      <w:proofErr w:type="spellStart"/>
      <w:r w:rsidRPr="00E81BB6">
        <w:rPr>
          <w:sz w:val="22"/>
          <w:szCs w:val="22"/>
        </w:rPr>
        <w:t>serta</w:t>
      </w:r>
      <w:proofErr w:type="spellEnd"/>
      <w:r w:rsidRPr="00E81BB6">
        <w:rPr>
          <w:sz w:val="22"/>
          <w:szCs w:val="22"/>
        </w:rPr>
        <w:t xml:space="preserve"> </w:t>
      </w:r>
      <w:proofErr w:type="spellStart"/>
      <w:r w:rsidRPr="00E81BB6">
        <w:rPr>
          <w:sz w:val="22"/>
          <w:szCs w:val="22"/>
        </w:rPr>
        <w:t>karyawan</w:t>
      </w:r>
      <w:proofErr w:type="spellEnd"/>
      <w:r w:rsidRPr="00E81BB6">
        <w:rPr>
          <w:sz w:val="22"/>
          <w:szCs w:val="22"/>
        </w:rPr>
        <w:t xml:space="preserve"> </w:t>
      </w:r>
      <w:proofErr w:type="spellStart"/>
      <w:r w:rsidRPr="00E81BB6">
        <w:rPr>
          <w:sz w:val="22"/>
          <w:szCs w:val="22"/>
        </w:rPr>
        <w:t>melalui</w:t>
      </w:r>
      <w:proofErr w:type="spellEnd"/>
      <w:r w:rsidRPr="00E81BB6">
        <w:rPr>
          <w:sz w:val="22"/>
          <w:szCs w:val="22"/>
        </w:rPr>
        <w:t xml:space="preserve"> </w:t>
      </w:r>
      <w:proofErr w:type="spellStart"/>
      <w:r w:rsidRPr="00E81BB6">
        <w:rPr>
          <w:sz w:val="22"/>
          <w:szCs w:val="22"/>
        </w:rPr>
        <w:t>pelaksanaan</w:t>
      </w:r>
      <w:proofErr w:type="spellEnd"/>
      <w:r w:rsidRPr="00E81BB6">
        <w:rPr>
          <w:sz w:val="22"/>
          <w:szCs w:val="22"/>
        </w:rPr>
        <w:t xml:space="preserve"> CSR, </w:t>
      </w:r>
      <w:proofErr w:type="spellStart"/>
      <w:r w:rsidRPr="00E81BB6">
        <w:rPr>
          <w:sz w:val="22"/>
          <w:szCs w:val="22"/>
        </w:rPr>
        <w:t>akan</w:t>
      </w:r>
      <w:proofErr w:type="spellEnd"/>
      <w:r w:rsidRPr="00E81BB6">
        <w:rPr>
          <w:sz w:val="22"/>
          <w:szCs w:val="22"/>
        </w:rPr>
        <w:t xml:space="preserve"> </w:t>
      </w:r>
      <w:proofErr w:type="spellStart"/>
      <w:r w:rsidRPr="00E81BB6">
        <w:rPr>
          <w:sz w:val="22"/>
          <w:szCs w:val="22"/>
        </w:rPr>
        <w:t>mendapatkan</w:t>
      </w:r>
      <w:proofErr w:type="spellEnd"/>
      <w:r w:rsidRPr="00E81BB6">
        <w:rPr>
          <w:sz w:val="22"/>
          <w:szCs w:val="22"/>
        </w:rPr>
        <w:t xml:space="preserve"> </w:t>
      </w:r>
      <w:proofErr w:type="spellStart"/>
      <w:r w:rsidRPr="00E81BB6">
        <w:rPr>
          <w:sz w:val="22"/>
          <w:szCs w:val="22"/>
        </w:rPr>
        <w:t>dukungan</w:t>
      </w:r>
      <w:proofErr w:type="spellEnd"/>
      <w:r w:rsidRPr="00E81BB6">
        <w:rPr>
          <w:sz w:val="22"/>
          <w:szCs w:val="22"/>
        </w:rPr>
        <w:t xml:space="preserve"> dan </w:t>
      </w:r>
      <w:proofErr w:type="spellStart"/>
      <w:r w:rsidRPr="00E81BB6">
        <w:rPr>
          <w:sz w:val="22"/>
          <w:szCs w:val="22"/>
        </w:rPr>
        <w:t>kepercayaan</w:t>
      </w:r>
      <w:proofErr w:type="spellEnd"/>
      <w:r w:rsidRPr="00E81BB6">
        <w:rPr>
          <w:sz w:val="22"/>
          <w:szCs w:val="22"/>
        </w:rPr>
        <w:t xml:space="preserve">, yang pada </w:t>
      </w:r>
      <w:proofErr w:type="spellStart"/>
      <w:r w:rsidRPr="00E81BB6">
        <w:rPr>
          <w:sz w:val="22"/>
          <w:szCs w:val="22"/>
        </w:rPr>
        <w:t>akhirnya</w:t>
      </w:r>
      <w:proofErr w:type="spellEnd"/>
      <w:r w:rsidRPr="00E81BB6">
        <w:rPr>
          <w:sz w:val="22"/>
          <w:szCs w:val="22"/>
        </w:rPr>
        <w:t xml:space="preserve"> </w:t>
      </w:r>
      <w:proofErr w:type="spellStart"/>
      <w:r w:rsidRPr="00E81BB6">
        <w:rPr>
          <w:sz w:val="22"/>
          <w:szCs w:val="22"/>
        </w:rPr>
        <w:t>menghasilkan</w:t>
      </w:r>
      <w:proofErr w:type="spellEnd"/>
      <w:r w:rsidRPr="00E81BB6">
        <w:rPr>
          <w:sz w:val="22"/>
          <w:szCs w:val="22"/>
        </w:rPr>
        <w:t xml:space="preserve"> </w:t>
      </w:r>
      <w:proofErr w:type="spellStart"/>
      <w:r w:rsidRPr="00E81BB6">
        <w:rPr>
          <w:sz w:val="22"/>
          <w:szCs w:val="22"/>
        </w:rPr>
        <w:t>peningkatan</w:t>
      </w:r>
      <w:proofErr w:type="spellEnd"/>
      <w:r w:rsidRPr="00E81BB6">
        <w:rPr>
          <w:sz w:val="22"/>
          <w:szCs w:val="22"/>
        </w:rPr>
        <w:t xml:space="preserve"> </w:t>
      </w:r>
      <w:proofErr w:type="spellStart"/>
      <w:r w:rsidRPr="00E81BB6">
        <w:rPr>
          <w:sz w:val="22"/>
          <w:szCs w:val="22"/>
        </w:rPr>
        <w:t>kinerja</w:t>
      </w:r>
      <w:proofErr w:type="spellEnd"/>
      <w:r w:rsidRPr="00E81BB6">
        <w:rPr>
          <w:sz w:val="22"/>
          <w:szCs w:val="22"/>
        </w:rPr>
        <w:t xml:space="preserve"> </w:t>
      </w:r>
      <w:proofErr w:type="spellStart"/>
      <w:r w:rsidRPr="00E81BB6">
        <w:rPr>
          <w:sz w:val="22"/>
          <w:szCs w:val="22"/>
        </w:rPr>
        <w:t>perusahaan</w:t>
      </w:r>
      <w:proofErr w:type="spellEnd"/>
      <w:r w:rsidRPr="00E81BB6">
        <w:rPr>
          <w:sz w:val="22"/>
          <w:szCs w:val="22"/>
        </w:rPr>
        <w:t xml:space="preserve">. </w:t>
      </w:r>
      <w:proofErr w:type="spellStart"/>
      <w:r w:rsidRPr="00E81BB6">
        <w:rPr>
          <w:sz w:val="22"/>
          <w:szCs w:val="22"/>
        </w:rPr>
        <w:t>Pengelolaan</w:t>
      </w:r>
      <w:proofErr w:type="spellEnd"/>
      <w:r w:rsidRPr="00E81BB6">
        <w:rPr>
          <w:sz w:val="22"/>
          <w:szCs w:val="22"/>
        </w:rPr>
        <w:t xml:space="preserve"> modal </w:t>
      </w:r>
      <w:proofErr w:type="spellStart"/>
      <w:r w:rsidRPr="00E81BB6">
        <w:rPr>
          <w:sz w:val="22"/>
          <w:szCs w:val="22"/>
        </w:rPr>
        <w:t>kerja</w:t>
      </w:r>
      <w:proofErr w:type="spellEnd"/>
      <w:r w:rsidRPr="00E81BB6">
        <w:rPr>
          <w:sz w:val="22"/>
          <w:szCs w:val="22"/>
        </w:rPr>
        <w:t xml:space="preserve"> yang </w:t>
      </w:r>
      <w:proofErr w:type="spellStart"/>
      <w:r w:rsidRPr="00E81BB6">
        <w:rPr>
          <w:sz w:val="22"/>
          <w:szCs w:val="22"/>
        </w:rPr>
        <w:t>efektif</w:t>
      </w:r>
      <w:proofErr w:type="spellEnd"/>
      <w:r w:rsidRPr="00E81BB6">
        <w:rPr>
          <w:sz w:val="22"/>
          <w:szCs w:val="22"/>
        </w:rPr>
        <w:t xml:space="preserve"> juga </w:t>
      </w:r>
      <w:proofErr w:type="spellStart"/>
      <w:r w:rsidRPr="00E81BB6">
        <w:rPr>
          <w:sz w:val="22"/>
          <w:szCs w:val="22"/>
        </w:rPr>
        <w:t>membantu</w:t>
      </w:r>
      <w:proofErr w:type="spellEnd"/>
      <w:r w:rsidRPr="00E81BB6">
        <w:rPr>
          <w:sz w:val="22"/>
          <w:szCs w:val="22"/>
        </w:rPr>
        <w:t xml:space="preserve"> </w:t>
      </w:r>
      <w:proofErr w:type="spellStart"/>
      <w:r w:rsidRPr="00E81BB6">
        <w:rPr>
          <w:sz w:val="22"/>
          <w:szCs w:val="22"/>
        </w:rPr>
        <w:t>bisnis</w:t>
      </w:r>
      <w:proofErr w:type="spellEnd"/>
      <w:r w:rsidRPr="00E81BB6">
        <w:rPr>
          <w:sz w:val="22"/>
          <w:szCs w:val="22"/>
        </w:rPr>
        <w:t xml:space="preserve"> </w:t>
      </w:r>
      <w:proofErr w:type="spellStart"/>
      <w:r w:rsidRPr="00E81BB6">
        <w:rPr>
          <w:sz w:val="22"/>
          <w:szCs w:val="22"/>
        </w:rPr>
        <w:t>dalam</w:t>
      </w:r>
      <w:proofErr w:type="spellEnd"/>
      <w:r w:rsidRPr="00E81BB6">
        <w:rPr>
          <w:sz w:val="22"/>
          <w:szCs w:val="22"/>
        </w:rPr>
        <w:t xml:space="preserve"> </w:t>
      </w:r>
      <w:proofErr w:type="spellStart"/>
      <w:r w:rsidRPr="00E81BB6">
        <w:rPr>
          <w:sz w:val="22"/>
          <w:szCs w:val="22"/>
        </w:rPr>
        <w:t>memenuhi</w:t>
      </w:r>
      <w:proofErr w:type="spellEnd"/>
      <w:r w:rsidRPr="00E81BB6">
        <w:rPr>
          <w:sz w:val="22"/>
          <w:szCs w:val="22"/>
        </w:rPr>
        <w:t xml:space="preserve"> </w:t>
      </w:r>
      <w:proofErr w:type="spellStart"/>
      <w:r w:rsidRPr="00E81BB6">
        <w:rPr>
          <w:sz w:val="22"/>
          <w:szCs w:val="22"/>
        </w:rPr>
        <w:t>kebutuhan</w:t>
      </w:r>
      <w:proofErr w:type="spellEnd"/>
      <w:r w:rsidRPr="00E81BB6">
        <w:rPr>
          <w:sz w:val="22"/>
          <w:szCs w:val="22"/>
        </w:rPr>
        <w:t xml:space="preserve"> </w:t>
      </w:r>
      <w:r w:rsidRPr="00E81BB6">
        <w:rPr>
          <w:i/>
          <w:iCs/>
          <w:sz w:val="22"/>
          <w:szCs w:val="22"/>
        </w:rPr>
        <w:t>stakeholder</w:t>
      </w:r>
      <w:r w:rsidRPr="00E81BB6">
        <w:rPr>
          <w:sz w:val="22"/>
          <w:szCs w:val="22"/>
        </w:rPr>
        <w:t xml:space="preserve"> </w:t>
      </w:r>
      <w:proofErr w:type="spellStart"/>
      <w:r w:rsidRPr="00E81BB6">
        <w:rPr>
          <w:sz w:val="22"/>
          <w:szCs w:val="22"/>
        </w:rPr>
        <w:t>terkait</w:t>
      </w:r>
      <w:proofErr w:type="spellEnd"/>
      <w:r w:rsidRPr="00E81BB6">
        <w:rPr>
          <w:sz w:val="22"/>
          <w:szCs w:val="22"/>
        </w:rPr>
        <w:t xml:space="preserve"> </w:t>
      </w:r>
      <w:proofErr w:type="spellStart"/>
      <w:r w:rsidRPr="00E81BB6">
        <w:rPr>
          <w:sz w:val="22"/>
          <w:szCs w:val="22"/>
        </w:rPr>
        <w:t>keberlanjutan</w:t>
      </w:r>
      <w:proofErr w:type="spellEnd"/>
      <w:r w:rsidRPr="00E81BB6">
        <w:rPr>
          <w:sz w:val="22"/>
          <w:szCs w:val="22"/>
        </w:rPr>
        <w:t xml:space="preserve"> </w:t>
      </w:r>
      <w:proofErr w:type="spellStart"/>
      <w:r w:rsidRPr="00E81BB6">
        <w:rPr>
          <w:sz w:val="22"/>
          <w:szCs w:val="22"/>
        </w:rPr>
        <w:t>operasionalnya</w:t>
      </w:r>
      <w:proofErr w:type="spellEnd"/>
      <w:r>
        <w:rPr>
          <w:sz w:val="22"/>
          <w:szCs w:val="22"/>
        </w:rPr>
        <w:t>.</w:t>
      </w:r>
    </w:p>
    <w:p w14:paraId="455EA123" w14:textId="20DE1AA2" w:rsidR="00E81BB6" w:rsidRDefault="00E81BB6" w:rsidP="00244CDE">
      <w:pPr>
        <w:pBdr>
          <w:top w:val="nil"/>
          <w:left w:val="nil"/>
          <w:bottom w:val="nil"/>
          <w:right w:val="nil"/>
          <w:between w:val="nil"/>
        </w:pBdr>
        <w:spacing w:after="120"/>
        <w:ind w:firstLine="567"/>
        <w:jc w:val="both"/>
        <w:rPr>
          <w:bCs/>
          <w:color w:val="000000"/>
          <w:sz w:val="22"/>
          <w:szCs w:val="22"/>
        </w:rPr>
      </w:pPr>
      <w:r w:rsidRPr="00E81BB6">
        <w:rPr>
          <w:bCs/>
          <w:color w:val="000000"/>
          <w:sz w:val="20"/>
          <w:szCs w:val="20"/>
        </w:rPr>
        <w:t xml:space="preserve"> </w:t>
      </w:r>
      <w:r w:rsidRPr="00E81BB6">
        <w:rPr>
          <w:sz w:val="22"/>
          <w:szCs w:val="22"/>
        </w:rPr>
        <w:t xml:space="preserve">Seiring </w:t>
      </w:r>
      <w:proofErr w:type="spellStart"/>
      <w:r w:rsidRPr="00E81BB6">
        <w:rPr>
          <w:sz w:val="22"/>
          <w:szCs w:val="22"/>
        </w:rPr>
        <w:t>kemajuan</w:t>
      </w:r>
      <w:proofErr w:type="spellEnd"/>
      <w:r w:rsidRPr="00E81BB6">
        <w:rPr>
          <w:sz w:val="22"/>
          <w:szCs w:val="22"/>
        </w:rPr>
        <w:t xml:space="preserve"> zaman </w:t>
      </w:r>
      <w:proofErr w:type="spellStart"/>
      <w:r w:rsidRPr="00E81BB6">
        <w:rPr>
          <w:sz w:val="22"/>
          <w:szCs w:val="22"/>
        </w:rPr>
        <w:t>kerusakan</w:t>
      </w:r>
      <w:proofErr w:type="spellEnd"/>
      <w:r w:rsidRPr="00E81BB6">
        <w:rPr>
          <w:sz w:val="22"/>
          <w:szCs w:val="22"/>
        </w:rPr>
        <w:t xml:space="preserve"> </w:t>
      </w:r>
      <w:proofErr w:type="spellStart"/>
      <w:r w:rsidRPr="00E81BB6">
        <w:rPr>
          <w:sz w:val="22"/>
          <w:szCs w:val="22"/>
        </w:rPr>
        <w:t>lingkungan</w:t>
      </w:r>
      <w:proofErr w:type="spellEnd"/>
      <w:r w:rsidRPr="00E81BB6">
        <w:rPr>
          <w:sz w:val="22"/>
          <w:szCs w:val="22"/>
        </w:rPr>
        <w:t xml:space="preserve"> </w:t>
      </w:r>
      <w:proofErr w:type="spellStart"/>
      <w:r w:rsidRPr="00E81BB6">
        <w:rPr>
          <w:sz w:val="22"/>
          <w:szCs w:val="22"/>
        </w:rPr>
        <w:t>mulai</w:t>
      </w:r>
      <w:proofErr w:type="spellEnd"/>
      <w:r w:rsidRPr="00E81BB6">
        <w:rPr>
          <w:sz w:val="22"/>
          <w:szCs w:val="22"/>
        </w:rPr>
        <w:t xml:space="preserve"> </w:t>
      </w:r>
      <w:proofErr w:type="spellStart"/>
      <w:r w:rsidRPr="00E81BB6">
        <w:rPr>
          <w:sz w:val="22"/>
          <w:szCs w:val="22"/>
        </w:rPr>
        <w:t>terjadi</w:t>
      </w:r>
      <w:proofErr w:type="spellEnd"/>
      <w:r w:rsidRPr="00E81BB6">
        <w:rPr>
          <w:sz w:val="22"/>
          <w:szCs w:val="22"/>
        </w:rPr>
        <w:t xml:space="preserve">. </w:t>
      </w:r>
      <w:proofErr w:type="spellStart"/>
      <w:r w:rsidRPr="00E81BB6">
        <w:rPr>
          <w:sz w:val="22"/>
          <w:szCs w:val="22"/>
        </w:rPr>
        <w:t>kerusakan</w:t>
      </w:r>
      <w:proofErr w:type="spellEnd"/>
      <w:r w:rsidRPr="00E81BB6">
        <w:rPr>
          <w:sz w:val="22"/>
          <w:szCs w:val="22"/>
        </w:rPr>
        <w:t xml:space="preserve"> </w:t>
      </w:r>
      <w:proofErr w:type="spellStart"/>
      <w:r w:rsidRPr="00E81BB6">
        <w:rPr>
          <w:sz w:val="22"/>
          <w:szCs w:val="22"/>
        </w:rPr>
        <w:t>mulai</w:t>
      </w:r>
      <w:proofErr w:type="spellEnd"/>
      <w:r w:rsidRPr="00E81BB6">
        <w:rPr>
          <w:sz w:val="22"/>
          <w:szCs w:val="22"/>
        </w:rPr>
        <w:t xml:space="preserve"> </w:t>
      </w:r>
      <w:proofErr w:type="spellStart"/>
      <w:r w:rsidRPr="00E81BB6">
        <w:rPr>
          <w:sz w:val="22"/>
          <w:szCs w:val="22"/>
        </w:rPr>
        <w:t>terjadi</w:t>
      </w:r>
      <w:proofErr w:type="spellEnd"/>
      <w:r w:rsidRPr="00E81BB6">
        <w:rPr>
          <w:sz w:val="22"/>
          <w:szCs w:val="22"/>
        </w:rPr>
        <w:t xml:space="preserve"> di </w:t>
      </w:r>
      <w:proofErr w:type="spellStart"/>
      <w:r w:rsidRPr="00E81BB6">
        <w:rPr>
          <w:sz w:val="22"/>
          <w:szCs w:val="22"/>
        </w:rPr>
        <w:t>kota-kota</w:t>
      </w:r>
      <w:proofErr w:type="spellEnd"/>
      <w:r w:rsidRPr="00E81BB6">
        <w:rPr>
          <w:sz w:val="22"/>
          <w:szCs w:val="22"/>
        </w:rPr>
        <w:t xml:space="preserve"> </w:t>
      </w:r>
      <w:proofErr w:type="spellStart"/>
      <w:r w:rsidRPr="00E81BB6">
        <w:rPr>
          <w:sz w:val="22"/>
          <w:szCs w:val="22"/>
        </w:rPr>
        <w:t>besar</w:t>
      </w:r>
      <w:proofErr w:type="spellEnd"/>
      <w:r w:rsidRPr="00E81BB6">
        <w:rPr>
          <w:sz w:val="22"/>
          <w:szCs w:val="22"/>
        </w:rPr>
        <w:t xml:space="preserve"> </w:t>
      </w:r>
      <w:proofErr w:type="spellStart"/>
      <w:r w:rsidRPr="00E81BB6">
        <w:rPr>
          <w:sz w:val="22"/>
          <w:szCs w:val="22"/>
        </w:rPr>
        <w:t>tanah</w:t>
      </w:r>
      <w:proofErr w:type="spellEnd"/>
      <w:r w:rsidRPr="00E81BB6">
        <w:rPr>
          <w:sz w:val="22"/>
          <w:szCs w:val="22"/>
        </w:rPr>
        <w:t xml:space="preserve"> air </w:t>
      </w:r>
      <w:proofErr w:type="spellStart"/>
      <w:r w:rsidRPr="00E81BB6">
        <w:rPr>
          <w:sz w:val="22"/>
          <w:szCs w:val="22"/>
        </w:rPr>
        <w:t>akibat</w:t>
      </w:r>
      <w:proofErr w:type="spellEnd"/>
      <w:r w:rsidRPr="00E81BB6">
        <w:rPr>
          <w:sz w:val="22"/>
          <w:szCs w:val="22"/>
        </w:rPr>
        <w:t xml:space="preserve"> </w:t>
      </w:r>
      <w:proofErr w:type="spellStart"/>
      <w:r w:rsidRPr="00E81BB6">
        <w:rPr>
          <w:sz w:val="22"/>
          <w:szCs w:val="22"/>
        </w:rPr>
        <w:t>efek</w:t>
      </w:r>
      <w:proofErr w:type="spellEnd"/>
      <w:r w:rsidRPr="00E81BB6">
        <w:rPr>
          <w:sz w:val="22"/>
          <w:szCs w:val="22"/>
        </w:rPr>
        <w:t xml:space="preserve"> </w:t>
      </w:r>
      <w:proofErr w:type="spellStart"/>
      <w:r w:rsidRPr="00E81BB6">
        <w:rPr>
          <w:sz w:val="22"/>
          <w:szCs w:val="22"/>
        </w:rPr>
        <w:t>dari</w:t>
      </w:r>
      <w:proofErr w:type="spellEnd"/>
      <w:r w:rsidRPr="00E81BB6">
        <w:rPr>
          <w:sz w:val="22"/>
          <w:szCs w:val="22"/>
        </w:rPr>
        <w:t xml:space="preserve"> </w:t>
      </w:r>
      <w:proofErr w:type="spellStart"/>
      <w:r w:rsidRPr="00E81BB6">
        <w:rPr>
          <w:sz w:val="22"/>
          <w:szCs w:val="22"/>
        </w:rPr>
        <w:t>operasional</w:t>
      </w:r>
      <w:proofErr w:type="spellEnd"/>
      <w:r w:rsidRPr="00E81BB6">
        <w:rPr>
          <w:sz w:val="22"/>
          <w:szCs w:val="22"/>
        </w:rPr>
        <w:t xml:space="preserve"> </w:t>
      </w:r>
      <w:proofErr w:type="spellStart"/>
      <w:r w:rsidRPr="00E81BB6">
        <w:rPr>
          <w:sz w:val="22"/>
          <w:szCs w:val="22"/>
        </w:rPr>
        <w:t>perusahaan</w:t>
      </w:r>
      <w:proofErr w:type="spellEnd"/>
      <w:r w:rsidRPr="00E81BB6">
        <w:rPr>
          <w:sz w:val="22"/>
          <w:szCs w:val="22"/>
        </w:rPr>
        <w:t xml:space="preserve">, </w:t>
      </w:r>
      <w:proofErr w:type="spellStart"/>
      <w:r w:rsidRPr="00E81BB6">
        <w:rPr>
          <w:sz w:val="22"/>
          <w:szCs w:val="22"/>
        </w:rPr>
        <w:t>maka</w:t>
      </w:r>
      <w:proofErr w:type="spellEnd"/>
      <w:r w:rsidRPr="00E81BB6">
        <w:rPr>
          <w:sz w:val="22"/>
          <w:szCs w:val="22"/>
        </w:rPr>
        <w:t xml:space="preserve"> </w:t>
      </w:r>
      <w:proofErr w:type="spellStart"/>
      <w:r w:rsidRPr="00E81BB6">
        <w:rPr>
          <w:sz w:val="22"/>
          <w:szCs w:val="22"/>
        </w:rPr>
        <w:t>perlu</w:t>
      </w:r>
      <w:proofErr w:type="spellEnd"/>
      <w:r w:rsidRPr="00E81BB6">
        <w:rPr>
          <w:sz w:val="22"/>
          <w:szCs w:val="22"/>
        </w:rPr>
        <w:t xml:space="preserve"> </w:t>
      </w:r>
      <w:proofErr w:type="spellStart"/>
      <w:r w:rsidRPr="00E81BB6">
        <w:rPr>
          <w:sz w:val="22"/>
          <w:szCs w:val="22"/>
        </w:rPr>
        <w:t>adanya</w:t>
      </w:r>
      <w:proofErr w:type="spellEnd"/>
      <w:r w:rsidRPr="00E81BB6">
        <w:rPr>
          <w:sz w:val="22"/>
          <w:szCs w:val="22"/>
        </w:rPr>
        <w:t xml:space="preserve"> </w:t>
      </w:r>
      <w:proofErr w:type="spellStart"/>
      <w:r w:rsidRPr="00E81BB6">
        <w:rPr>
          <w:sz w:val="22"/>
          <w:szCs w:val="22"/>
        </w:rPr>
        <w:t>inisiasi</w:t>
      </w:r>
      <w:proofErr w:type="spellEnd"/>
      <w:r w:rsidRPr="00E81BB6">
        <w:rPr>
          <w:sz w:val="22"/>
          <w:szCs w:val="22"/>
        </w:rPr>
        <w:t xml:space="preserve"> </w:t>
      </w:r>
      <w:proofErr w:type="spellStart"/>
      <w:r w:rsidRPr="00E81BB6">
        <w:rPr>
          <w:sz w:val="22"/>
          <w:szCs w:val="22"/>
        </w:rPr>
        <w:t>berkelajutan</w:t>
      </w:r>
      <w:proofErr w:type="spellEnd"/>
      <w:r w:rsidRPr="00E81BB6">
        <w:rPr>
          <w:sz w:val="22"/>
          <w:szCs w:val="22"/>
        </w:rPr>
        <w:t xml:space="preserve"> oleh </w:t>
      </w:r>
      <w:proofErr w:type="spellStart"/>
      <w:r w:rsidRPr="00E81BB6">
        <w:rPr>
          <w:sz w:val="22"/>
          <w:szCs w:val="22"/>
        </w:rPr>
        <w:t>perusahaan</w:t>
      </w:r>
      <w:proofErr w:type="spellEnd"/>
      <w:r w:rsidRPr="00E81BB6">
        <w:rPr>
          <w:sz w:val="22"/>
          <w:szCs w:val="22"/>
        </w:rPr>
        <w:t xml:space="preserve"> </w:t>
      </w:r>
      <w:proofErr w:type="spellStart"/>
      <w:r w:rsidRPr="00E81BB6">
        <w:rPr>
          <w:sz w:val="22"/>
          <w:szCs w:val="22"/>
        </w:rPr>
        <w:t>atau</w:t>
      </w:r>
      <w:proofErr w:type="spellEnd"/>
      <w:r w:rsidRPr="00E81BB6">
        <w:rPr>
          <w:sz w:val="22"/>
          <w:szCs w:val="22"/>
        </w:rPr>
        <w:t xml:space="preserve"> </w:t>
      </w:r>
      <w:proofErr w:type="spellStart"/>
      <w:r w:rsidRPr="00E81BB6">
        <w:rPr>
          <w:sz w:val="22"/>
          <w:szCs w:val="22"/>
        </w:rPr>
        <w:t>diartikan</w:t>
      </w:r>
      <w:proofErr w:type="spellEnd"/>
      <w:r w:rsidRPr="00E81BB6">
        <w:rPr>
          <w:sz w:val="22"/>
          <w:szCs w:val="22"/>
        </w:rPr>
        <w:t xml:space="preserve"> </w:t>
      </w:r>
      <w:proofErr w:type="spellStart"/>
      <w:r w:rsidRPr="00E81BB6">
        <w:rPr>
          <w:sz w:val="22"/>
          <w:szCs w:val="22"/>
        </w:rPr>
        <w:t>CSR</w:t>
      </w:r>
      <w:r w:rsidRPr="00D97CFF">
        <w:t>.</w:t>
      </w:r>
      <w:r w:rsidRPr="00E81BB6">
        <w:rPr>
          <w:bCs/>
          <w:color w:val="000000"/>
          <w:sz w:val="22"/>
          <w:szCs w:val="22"/>
        </w:rPr>
        <w:t>Sejumlah</w:t>
      </w:r>
      <w:proofErr w:type="spellEnd"/>
      <w:r w:rsidRPr="00E81BB6">
        <w:rPr>
          <w:bCs/>
          <w:color w:val="000000"/>
          <w:sz w:val="22"/>
          <w:szCs w:val="22"/>
        </w:rPr>
        <w:t xml:space="preserve"> </w:t>
      </w:r>
      <w:proofErr w:type="spellStart"/>
      <w:r w:rsidRPr="00E81BB6">
        <w:rPr>
          <w:bCs/>
          <w:color w:val="000000"/>
          <w:sz w:val="22"/>
          <w:szCs w:val="22"/>
        </w:rPr>
        <w:t>studi</w:t>
      </w:r>
      <w:proofErr w:type="spellEnd"/>
      <w:r w:rsidRPr="00E81BB6">
        <w:rPr>
          <w:bCs/>
          <w:color w:val="000000"/>
          <w:sz w:val="22"/>
          <w:szCs w:val="22"/>
        </w:rPr>
        <w:t xml:space="preserve"> </w:t>
      </w:r>
      <w:proofErr w:type="spellStart"/>
      <w:r w:rsidRPr="00E81BB6">
        <w:rPr>
          <w:bCs/>
          <w:color w:val="000000"/>
          <w:sz w:val="22"/>
          <w:szCs w:val="22"/>
        </w:rPr>
        <w:t>terdahulu</w:t>
      </w:r>
      <w:proofErr w:type="spellEnd"/>
      <w:r w:rsidRPr="00E81BB6">
        <w:rPr>
          <w:bCs/>
          <w:color w:val="000000"/>
          <w:sz w:val="22"/>
          <w:szCs w:val="22"/>
        </w:rPr>
        <w:t xml:space="preserve"> </w:t>
      </w:r>
      <w:bookmarkStart w:id="4" w:name="_Hlk219275976"/>
      <w:r w:rsidRPr="00E81BB6">
        <w:rPr>
          <w:bCs/>
          <w:color w:val="000000"/>
          <w:sz w:val="22"/>
          <w:szCs w:val="22"/>
        </w:rPr>
        <w:t>(</w:t>
      </w:r>
      <w:proofErr w:type="spellStart"/>
      <w:r w:rsidRPr="00E81BB6">
        <w:rPr>
          <w:bCs/>
          <w:color w:val="000000"/>
          <w:sz w:val="22"/>
          <w:szCs w:val="22"/>
        </w:rPr>
        <w:t>Misriatun</w:t>
      </w:r>
      <w:proofErr w:type="spellEnd"/>
      <w:r w:rsidRPr="00E81BB6">
        <w:rPr>
          <w:bCs/>
          <w:color w:val="000000"/>
          <w:sz w:val="22"/>
          <w:szCs w:val="22"/>
        </w:rPr>
        <w:t xml:space="preserve"> et al., 2025)</w:t>
      </w:r>
      <w:r w:rsidR="00493989">
        <w:rPr>
          <w:bCs/>
          <w:color w:val="000000"/>
          <w:sz w:val="22"/>
          <w:szCs w:val="22"/>
        </w:rPr>
        <w:t xml:space="preserve"> </w:t>
      </w:r>
      <w:r w:rsidRPr="00E81BB6">
        <w:rPr>
          <w:bCs/>
          <w:color w:val="000000"/>
          <w:sz w:val="22"/>
          <w:szCs w:val="22"/>
        </w:rPr>
        <w:t xml:space="preserve">dan (Leonardo &amp; </w:t>
      </w:r>
      <w:proofErr w:type="spellStart"/>
      <w:r w:rsidRPr="00E81BB6">
        <w:rPr>
          <w:bCs/>
          <w:color w:val="000000"/>
          <w:sz w:val="22"/>
          <w:szCs w:val="22"/>
        </w:rPr>
        <w:t>Ratmono</w:t>
      </w:r>
      <w:proofErr w:type="spellEnd"/>
      <w:r w:rsidRPr="00E81BB6">
        <w:rPr>
          <w:bCs/>
          <w:color w:val="000000"/>
          <w:sz w:val="22"/>
          <w:szCs w:val="22"/>
        </w:rPr>
        <w:t xml:space="preserve">, 2023) </w:t>
      </w:r>
      <w:bookmarkEnd w:id="4"/>
      <w:proofErr w:type="spellStart"/>
      <w:r w:rsidRPr="00E81BB6">
        <w:rPr>
          <w:bCs/>
          <w:color w:val="000000"/>
          <w:sz w:val="22"/>
          <w:szCs w:val="22"/>
        </w:rPr>
        <w:t>menganggap</w:t>
      </w:r>
      <w:proofErr w:type="spellEnd"/>
      <w:r w:rsidRPr="00E81BB6">
        <w:rPr>
          <w:bCs/>
          <w:color w:val="000000"/>
          <w:sz w:val="22"/>
          <w:szCs w:val="22"/>
        </w:rPr>
        <w:t xml:space="preserve"> CSR </w:t>
      </w:r>
      <w:proofErr w:type="spellStart"/>
      <w:r w:rsidRPr="00E81BB6">
        <w:rPr>
          <w:bCs/>
          <w:color w:val="000000"/>
          <w:sz w:val="22"/>
          <w:szCs w:val="22"/>
        </w:rPr>
        <w:t>berefek</w:t>
      </w:r>
      <w:proofErr w:type="spellEnd"/>
      <w:r w:rsidRPr="00E81BB6">
        <w:rPr>
          <w:bCs/>
          <w:color w:val="000000"/>
          <w:sz w:val="22"/>
          <w:szCs w:val="22"/>
        </w:rPr>
        <w:t xml:space="preserve"> </w:t>
      </w:r>
      <w:proofErr w:type="spellStart"/>
      <w:r w:rsidRPr="00E81BB6">
        <w:rPr>
          <w:bCs/>
          <w:color w:val="000000"/>
          <w:sz w:val="22"/>
          <w:szCs w:val="22"/>
        </w:rPr>
        <w:t>signifikan</w:t>
      </w:r>
      <w:proofErr w:type="spellEnd"/>
      <w:r w:rsidRPr="00E81BB6">
        <w:rPr>
          <w:bCs/>
          <w:color w:val="000000"/>
          <w:sz w:val="22"/>
          <w:szCs w:val="22"/>
        </w:rPr>
        <w:t xml:space="preserve"> dan </w:t>
      </w:r>
      <w:proofErr w:type="spellStart"/>
      <w:r w:rsidRPr="00E81BB6">
        <w:rPr>
          <w:bCs/>
          <w:color w:val="000000"/>
          <w:sz w:val="22"/>
          <w:szCs w:val="22"/>
        </w:rPr>
        <w:t>positif</w:t>
      </w:r>
      <w:proofErr w:type="spellEnd"/>
      <w:r w:rsidRPr="00E81BB6">
        <w:rPr>
          <w:bCs/>
          <w:color w:val="000000"/>
          <w:sz w:val="22"/>
          <w:szCs w:val="22"/>
        </w:rPr>
        <w:t xml:space="preserve"> pada </w:t>
      </w:r>
      <w:proofErr w:type="spellStart"/>
      <w:r w:rsidRPr="00E81BB6">
        <w:rPr>
          <w:bCs/>
          <w:color w:val="000000"/>
          <w:sz w:val="22"/>
          <w:szCs w:val="22"/>
        </w:rPr>
        <w:t>kinerja</w:t>
      </w:r>
      <w:proofErr w:type="spellEnd"/>
      <w:r w:rsidRPr="00E81BB6">
        <w:rPr>
          <w:bCs/>
          <w:color w:val="000000"/>
          <w:sz w:val="22"/>
          <w:szCs w:val="22"/>
        </w:rPr>
        <w:t xml:space="preserve"> </w:t>
      </w:r>
      <w:proofErr w:type="spellStart"/>
      <w:r w:rsidRPr="00E81BB6">
        <w:rPr>
          <w:bCs/>
          <w:color w:val="000000"/>
          <w:sz w:val="22"/>
          <w:szCs w:val="22"/>
        </w:rPr>
        <w:t>bisnis</w:t>
      </w:r>
      <w:proofErr w:type="spellEnd"/>
      <w:r w:rsidRPr="00E81BB6">
        <w:rPr>
          <w:bCs/>
          <w:color w:val="000000"/>
          <w:sz w:val="22"/>
          <w:szCs w:val="22"/>
        </w:rPr>
        <w:t xml:space="preserve">. </w:t>
      </w:r>
      <w:proofErr w:type="spellStart"/>
      <w:r w:rsidRPr="00E81BB6">
        <w:rPr>
          <w:bCs/>
          <w:color w:val="000000"/>
          <w:sz w:val="22"/>
          <w:szCs w:val="22"/>
        </w:rPr>
        <w:t>Namun</w:t>
      </w:r>
      <w:proofErr w:type="spellEnd"/>
      <w:r w:rsidRPr="00E81BB6">
        <w:rPr>
          <w:bCs/>
          <w:color w:val="000000"/>
          <w:sz w:val="22"/>
          <w:szCs w:val="22"/>
        </w:rPr>
        <w:t xml:space="preserve">, </w:t>
      </w:r>
      <w:proofErr w:type="spellStart"/>
      <w:r w:rsidRPr="00E81BB6">
        <w:rPr>
          <w:bCs/>
          <w:color w:val="000000"/>
          <w:sz w:val="22"/>
          <w:szCs w:val="22"/>
        </w:rPr>
        <w:t>studi</w:t>
      </w:r>
      <w:proofErr w:type="spellEnd"/>
      <w:r w:rsidRPr="00E81BB6">
        <w:rPr>
          <w:bCs/>
          <w:color w:val="000000"/>
          <w:sz w:val="22"/>
          <w:szCs w:val="22"/>
        </w:rPr>
        <w:t xml:space="preserve"> </w:t>
      </w:r>
      <w:bookmarkStart w:id="5" w:name="_Hlk219276042"/>
      <w:r w:rsidRPr="00E81BB6">
        <w:rPr>
          <w:bCs/>
          <w:color w:val="000000"/>
          <w:sz w:val="22"/>
          <w:szCs w:val="22"/>
        </w:rPr>
        <w:t>(Pertiwi &amp; Moin, 2024), (</w:t>
      </w:r>
      <w:proofErr w:type="spellStart"/>
      <w:r w:rsidRPr="00E81BB6">
        <w:rPr>
          <w:bCs/>
          <w:color w:val="000000"/>
          <w:sz w:val="22"/>
          <w:szCs w:val="22"/>
        </w:rPr>
        <w:t>Meiryani</w:t>
      </w:r>
      <w:proofErr w:type="spellEnd"/>
      <w:r w:rsidRPr="00E81BB6">
        <w:rPr>
          <w:bCs/>
          <w:color w:val="000000"/>
          <w:sz w:val="22"/>
          <w:szCs w:val="22"/>
        </w:rPr>
        <w:t xml:space="preserve"> et al., 2023) </w:t>
      </w:r>
      <w:bookmarkEnd w:id="5"/>
      <w:proofErr w:type="spellStart"/>
      <w:r w:rsidRPr="00E81BB6">
        <w:rPr>
          <w:bCs/>
          <w:color w:val="000000"/>
          <w:sz w:val="22"/>
          <w:szCs w:val="22"/>
        </w:rPr>
        <w:t>mend</w:t>
      </w:r>
      <w:r w:rsidR="00A11C27">
        <w:rPr>
          <w:bCs/>
          <w:color w:val="000000"/>
          <w:sz w:val="22"/>
          <w:szCs w:val="22"/>
        </w:rPr>
        <w:t>a</w:t>
      </w:r>
      <w:r w:rsidRPr="00E81BB6">
        <w:rPr>
          <w:bCs/>
          <w:color w:val="000000"/>
          <w:sz w:val="22"/>
          <w:szCs w:val="22"/>
        </w:rPr>
        <w:t>pati</w:t>
      </w:r>
      <w:proofErr w:type="spellEnd"/>
      <w:r w:rsidRPr="00E81BB6">
        <w:rPr>
          <w:bCs/>
          <w:color w:val="000000"/>
          <w:sz w:val="22"/>
          <w:szCs w:val="22"/>
        </w:rPr>
        <w:t xml:space="preserve"> CSR </w:t>
      </w:r>
      <w:proofErr w:type="spellStart"/>
      <w:r w:rsidRPr="00E81BB6">
        <w:rPr>
          <w:bCs/>
          <w:color w:val="000000"/>
          <w:sz w:val="22"/>
          <w:szCs w:val="22"/>
        </w:rPr>
        <w:t>berefek</w:t>
      </w:r>
      <w:proofErr w:type="spellEnd"/>
      <w:r w:rsidRPr="00E81BB6">
        <w:rPr>
          <w:bCs/>
          <w:color w:val="000000"/>
          <w:sz w:val="22"/>
          <w:szCs w:val="22"/>
        </w:rPr>
        <w:t xml:space="preserve"> </w:t>
      </w:r>
      <w:proofErr w:type="spellStart"/>
      <w:r w:rsidRPr="00E81BB6">
        <w:rPr>
          <w:bCs/>
          <w:color w:val="000000"/>
          <w:sz w:val="22"/>
          <w:szCs w:val="22"/>
        </w:rPr>
        <w:t>negatif</w:t>
      </w:r>
      <w:proofErr w:type="spellEnd"/>
      <w:r w:rsidRPr="00E81BB6">
        <w:rPr>
          <w:bCs/>
          <w:color w:val="000000"/>
          <w:sz w:val="22"/>
          <w:szCs w:val="22"/>
        </w:rPr>
        <w:t xml:space="preserve"> pada </w:t>
      </w:r>
      <w:proofErr w:type="spellStart"/>
      <w:r w:rsidRPr="00E81BB6">
        <w:rPr>
          <w:bCs/>
          <w:color w:val="000000"/>
          <w:sz w:val="22"/>
          <w:szCs w:val="22"/>
        </w:rPr>
        <w:t>kinerja</w:t>
      </w:r>
      <w:proofErr w:type="spellEnd"/>
      <w:r w:rsidRPr="00E81BB6">
        <w:rPr>
          <w:bCs/>
          <w:color w:val="000000"/>
          <w:sz w:val="22"/>
          <w:szCs w:val="22"/>
        </w:rPr>
        <w:t xml:space="preserve"> </w:t>
      </w:r>
      <w:proofErr w:type="spellStart"/>
      <w:r w:rsidRPr="00E81BB6">
        <w:rPr>
          <w:bCs/>
          <w:color w:val="000000"/>
          <w:sz w:val="22"/>
          <w:szCs w:val="22"/>
        </w:rPr>
        <w:t>perusahaan</w:t>
      </w:r>
      <w:proofErr w:type="spellEnd"/>
      <w:r w:rsidRPr="00E81BB6">
        <w:rPr>
          <w:bCs/>
          <w:color w:val="000000"/>
          <w:sz w:val="22"/>
          <w:szCs w:val="22"/>
        </w:rPr>
        <w:t>.</w:t>
      </w:r>
    </w:p>
    <w:p w14:paraId="76970EEF" w14:textId="662A94C7" w:rsidR="00E81BB6" w:rsidRDefault="00E81BB6" w:rsidP="00244CDE">
      <w:pPr>
        <w:pBdr>
          <w:top w:val="nil"/>
          <w:left w:val="nil"/>
          <w:bottom w:val="nil"/>
          <w:right w:val="nil"/>
          <w:between w:val="nil"/>
        </w:pBdr>
        <w:spacing w:after="120"/>
        <w:ind w:firstLine="567"/>
        <w:jc w:val="both"/>
        <w:rPr>
          <w:sz w:val="22"/>
          <w:szCs w:val="22"/>
        </w:rPr>
      </w:pPr>
      <w:r w:rsidRPr="00D97CFF">
        <w:t xml:space="preserve">Selain </w:t>
      </w:r>
      <w:proofErr w:type="spellStart"/>
      <w:r w:rsidRPr="00D97CFF">
        <w:t>dengan</w:t>
      </w:r>
      <w:proofErr w:type="spellEnd"/>
      <w:r w:rsidRPr="00D97CFF">
        <w:t xml:space="preserve"> </w:t>
      </w:r>
      <w:proofErr w:type="spellStart"/>
      <w:r w:rsidRPr="00D97CFF">
        <w:t>menerapkan</w:t>
      </w:r>
      <w:proofErr w:type="spellEnd"/>
      <w:r w:rsidRPr="00D97CFF">
        <w:t xml:space="preserve"> CSR, </w:t>
      </w:r>
      <w:proofErr w:type="spellStart"/>
      <w:r w:rsidRPr="009E28A1">
        <w:t>variabilitas</w:t>
      </w:r>
      <w:proofErr w:type="spellEnd"/>
      <w:r w:rsidRPr="009E28A1">
        <w:t xml:space="preserve"> </w:t>
      </w:r>
      <w:proofErr w:type="spellStart"/>
      <w:r w:rsidRPr="009E28A1">
        <w:t>tambahan</w:t>
      </w:r>
      <w:proofErr w:type="spellEnd"/>
      <w:r w:rsidRPr="009E28A1">
        <w:t xml:space="preserve"> yang </w:t>
      </w:r>
      <w:proofErr w:type="spellStart"/>
      <w:r w:rsidRPr="009E28A1">
        <w:t>mungkin</w:t>
      </w:r>
      <w:proofErr w:type="spellEnd"/>
      <w:r w:rsidRPr="009E28A1">
        <w:t xml:space="preserve"> </w:t>
      </w:r>
      <w:proofErr w:type="spellStart"/>
      <w:r w:rsidRPr="009E28A1">
        <w:t>berdampak</w:t>
      </w:r>
      <w:proofErr w:type="spellEnd"/>
      <w:r w:rsidRPr="009E28A1">
        <w:t xml:space="preserve"> </w:t>
      </w:r>
      <w:proofErr w:type="spellStart"/>
      <w:r w:rsidRPr="00D97CFF">
        <w:t>kinerja</w:t>
      </w:r>
      <w:proofErr w:type="spellEnd"/>
      <w:r w:rsidRPr="00D97CFF">
        <w:t xml:space="preserve"> </w:t>
      </w:r>
      <w:proofErr w:type="spellStart"/>
      <w:r w:rsidRPr="00D97CFF">
        <w:t>perusahaan</w:t>
      </w:r>
      <w:proofErr w:type="spellEnd"/>
      <w:r w:rsidRPr="00D97CFF">
        <w:t xml:space="preserve"> </w:t>
      </w:r>
      <w:proofErr w:type="spellStart"/>
      <w:r w:rsidRPr="00D97CFF">
        <w:t>yaitu</w:t>
      </w:r>
      <w:proofErr w:type="spellEnd"/>
      <w:r w:rsidRPr="00D97CFF">
        <w:t xml:space="preserve"> </w:t>
      </w:r>
      <w:proofErr w:type="spellStart"/>
      <w:r w:rsidRPr="00D97CFF">
        <w:t>manajemen</w:t>
      </w:r>
      <w:proofErr w:type="spellEnd"/>
      <w:r w:rsidRPr="00D97CFF">
        <w:t xml:space="preserve"> modal </w:t>
      </w:r>
      <w:proofErr w:type="spellStart"/>
      <w:r w:rsidRPr="00D97CFF">
        <w:t>kerja</w:t>
      </w:r>
      <w:proofErr w:type="spellEnd"/>
      <w:r w:rsidRPr="00D97CFF">
        <w:t xml:space="preserve"> (</w:t>
      </w:r>
      <w:proofErr w:type="spellStart"/>
      <w:r w:rsidRPr="00D97CFF">
        <w:rPr>
          <w:i/>
          <w:iCs/>
        </w:rPr>
        <w:t>woking</w:t>
      </w:r>
      <w:proofErr w:type="spellEnd"/>
      <w:r w:rsidRPr="00D97CFF">
        <w:rPr>
          <w:i/>
          <w:iCs/>
        </w:rPr>
        <w:t xml:space="preserve"> capital management</w:t>
      </w:r>
      <w:r w:rsidRPr="00D97CFF">
        <w:t>).</w:t>
      </w:r>
      <w:r>
        <w:t xml:space="preserve"> </w:t>
      </w:r>
      <w:proofErr w:type="spellStart"/>
      <w:r w:rsidRPr="00E81BB6">
        <w:rPr>
          <w:sz w:val="22"/>
          <w:szCs w:val="22"/>
        </w:rPr>
        <w:t>Menurut</w:t>
      </w:r>
      <w:proofErr w:type="spellEnd"/>
      <w:r w:rsidRPr="00E81BB6">
        <w:rPr>
          <w:sz w:val="22"/>
          <w:szCs w:val="22"/>
        </w:rPr>
        <w:t xml:space="preserve"> </w:t>
      </w:r>
      <w:bookmarkStart w:id="6" w:name="_Hlk219276065"/>
      <w:sdt>
        <w:sdtPr>
          <w:rPr>
            <w:color w:val="000000"/>
            <w:sz w:val="22"/>
            <w:szCs w:val="22"/>
          </w:rPr>
          <w:tag w:val="MENDELEY_CITATION_v3_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"/>
          <w:id w:val="770598120"/>
          <w:placeholder>
            <w:docPart w:val="B393D514BFAE49A58CC78C74728520E9"/>
          </w:placeholder>
        </w:sdtPr>
        <w:sdtContent>
          <w:r w:rsidR="001C0CA6" w:rsidRPr="001C0CA6">
            <w:rPr>
              <w:color w:val="000000"/>
              <w:sz w:val="22"/>
              <w:szCs w:val="22"/>
            </w:rPr>
            <w:t>(</w:t>
          </w:r>
          <w:proofErr w:type="spellStart"/>
          <w:r w:rsidR="001C0CA6" w:rsidRPr="001C0CA6">
            <w:rPr>
              <w:color w:val="000000"/>
              <w:sz w:val="22"/>
              <w:szCs w:val="22"/>
            </w:rPr>
            <w:t>Thi</w:t>
          </w:r>
          <w:proofErr w:type="spellEnd"/>
          <w:r w:rsidR="001C0CA6" w:rsidRPr="001C0CA6">
            <w:rPr>
              <w:color w:val="000000"/>
              <w:sz w:val="22"/>
              <w:szCs w:val="22"/>
            </w:rPr>
            <w:t xml:space="preserve"> et al., 2025)</w:t>
          </w:r>
        </w:sdtContent>
      </w:sdt>
      <w:bookmarkEnd w:id="6"/>
      <w:r w:rsidRPr="00E81BB6">
        <w:rPr>
          <w:i/>
          <w:iCs/>
          <w:sz w:val="22"/>
          <w:szCs w:val="22"/>
        </w:rPr>
        <w:t xml:space="preserve"> Working Capital Management</w:t>
      </w:r>
      <w:r w:rsidRPr="00E81BB6">
        <w:rPr>
          <w:sz w:val="22"/>
          <w:szCs w:val="22"/>
        </w:rPr>
        <w:t xml:space="preserve"> </w:t>
      </w:r>
      <w:proofErr w:type="spellStart"/>
      <w:r w:rsidRPr="00E81BB6">
        <w:rPr>
          <w:sz w:val="22"/>
          <w:szCs w:val="22"/>
        </w:rPr>
        <w:t>dapat</w:t>
      </w:r>
      <w:proofErr w:type="spellEnd"/>
      <w:r w:rsidRPr="00E81BB6">
        <w:rPr>
          <w:sz w:val="22"/>
          <w:szCs w:val="22"/>
        </w:rPr>
        <w:t xml:space="preserve"> </w:t>
      </w:r>
      <w:proofErr w:type="spellStart"/>
      <w:r w:rsidRPr="00E81BB6">
        <w:rPr>
          <w:sz w:val="22"/>
          <w:szCs w:val="22"/>
        </w:rPr>
        <w:t>diproksikan</w:t>
      </w:r>
      <w:proofErr w:type="spellEnd"/>
      <w:r w:rsidRPr="00E81BB6">
        <w:rPr>
          <w:sz w:val="22"/>
          <w:szCs w:val="22"/>
        </w:rPr>
        <w:t xml:space="preserve"> </w:t>
      </w:r>
      <w:proofErr w:type="spellStart"/>
      <w:r w:rsidRPr="00E81BB6">
        <w:rPr>
          <w:sz w:val="22"/>
          <w:szCs w:val="22"/>
        </w:rPr>
        <w:t>dengan</w:t>
      </w:r>
      <w:proofErr w:type="spellEnd"/>
      <w:r w:rsidRPr="00E81BB6">
        <w:rPr>
          <w:sz w:val="22"/>
          <w:szCs w:val="22"/>
        </w:rPr>
        <w:t xml:space="preserve"> DPO</w:t>
      </w:r>
      <w:r>
        <w:rPr>
          <w:sz w:val="22"/>
          <w:szCs w:val="22"/>
        </w:rPr>
        <w:t xml:space="preserve"> (</w:t>
      </w:r>
      <w:r>
        <w:rPr>
          <w:i/>
          <w:iCs/>
          <w:sz w:val="22"/>
          <w:szCs w:val="22"/>
        </w:rPr>
        <w:t>Days Payable Outstanding)</w:t>
      </w:r>
      <w:r w:rsidRPr="00E81BB6">
        <w:rPr>
          <w:sz w:val="22"/>
          <w:szCs w:val="22"/>
        </w:rPr>
        <w:t>, DIO</w:t>
      </w:r>
      <w:r>
        <w:rPr>
          <w:sz w:val="22"/>
          <w:szCs w:val="22"/>
        </w:rPr>
        <w:t xml:space="preserve"> (</w:t>
      </w:r>
      <w:r>
        <w:rPr>
          <w:i/>
          <w:iCs/>
          <w:sz w:val="22"/>
          <w:szCs w:val="22"/>
        </w:rPr>
        <w:t xml:space="preserve">Days Inventory </w:t>
      </w:r>
      <w:proofErr w:type="spellStart"/>
      <w:r>
        <w:rPr>
          <w:i/>
          <w:iCs/>
          <w:sz w:val="22"/>
          <w:szCs w:val="22"/>
        </w:rPr>
        <w:t>Oustanding</w:t>
      </w:r>
      <w:proofErr w:type="spellEnd"/>
      <w:r>
        <w:rPr>
          <w:i/>
          <w:iCs/>
          <w:sz w:val="22"/>
          <w:szCs w:val="22"/>
        </w:rPr>
        <w:t>)</w:t>
      </w:r>
      <w:r w:rsidRPr="00E81BB6">
        <w:rPr>
          <w:sz w:val="22"/>
          <w:szCs w:val="22"/>
        </w:rPr>
        <w:t xml:space="preserve">, dan DSO </w:t>
      </w:r>
      <w:r w:rsidR="00A11C27">
        <w:rPr>
          <w:sz w:val="22"/>
          <w:szCs w:val="22"/>
        </w:rPr>
        <w:t>(</w:t>
      </w:r>
      <w:r w:rsidR="00A11C27">
        <w:rPr>
          <w:i/>
          <w:iCs/>
          <w:sz w:val="22"/>
          <w:szCs w:val="22"/>
        </w:rPr>
        <w:t xml:space="preserve">Days Sales Outstanding) </w:t>
      </w:r>
      <w:proofErr w:type="spellStart"/>
      <w:r w:rsidRPr="00E81BB6">
        <w:rPr>
          <w:sz w:val="22"/>
          <w:szCs w:val="22"/>
        </w:rPr>
        <w:t>karena</w:t>
      </w:r>
      <w:proofErr w:type="spellEnd"/>
      <w:r w:rsidRPr="00E81BB6">
        <w:rPr>
          <w:sz w:val="22"/>
          <w:szCs w:val="22"/>
        </w:rPr>
        <w:t xml:space="preserve"> </w:t>
      </w:r>
      <w:proofErr w:type="spellStart"/>
      <w:r w:rsidRPr="00E81BB6">
        <w:rPr>
          <w:sz w:val="22"/>
          <w:szCs w:val="22"/>
        </w:rPr>
        <w:t>dapat</w:t>
      </w:r>
      <w:proofErr w:type="spellEnd"/>
      <w:r w:rsidRPr="00E81BB6">
        <w:rPr>
          <w:sz w:val="22"/>
          <w:szCs w:val="22"/>
        </w:rPr>
        <w:t xml:space="preserve"> </w:t>
      </w:r>
      <w:proofErr w:type="spellStart"/>
      <w:r w:rsidRPr="00E81BB6">
        <w:rPr>
          <w:sz w:val="22"/>
          <w:szCs w:val="22"/>
        </w:rPr>
        <w:t>mengukur</w:t>
      </w:r>
      <w:proofErr w:type="spellEnd"/>
      <w:r w:rsidRPr="00E81BB6">
        <w:rPr>
          <w:sz w:val="22"/>
          <w:szCs w:val="22"/>
        </w:rPr>
        <w:t xml:space="preserve"> </w:t>
      </w:r>
      <w:proofErr w:type="spellStart"/>
      <w:r w:rsidRPr="00E81BB6">
        <w:rPr>
          <w:sz w:val="22"/>
          <w:szCs w:val="22"/>
        </w:rPr>
        <w:t>bagaimana</w:t>
      </w:r>
      <w:proofErr w:type="spellEnd"/>
      <w:r w:rsidRPr="00E81BB6">
        <w:rPr>
          <w:sz w:val="22"/>
          <w:szCs w:val="22"/>
        </w:rPr>
        <w:t xml:space="preserve"> </w:t>
      </w:r>
      <w:proofErr w:type="spellStart"/>
      <w:r w:rsidRPr="00E81BB6">
        <w:rPr>
          <w:sz w:val="22"/>
          <w:szCs w:val="22"/>
        </w:rPr>
        <w:t>pengelolaan</w:t>
      </w:r>
      <w:proofErr w:type="spellEnd"/>
      <w:r w:rsidRPr="00E81BB6">
        <w:rPr>
          <w:sz w:val="22"/>
          <w:szCs w:val="22"/>
        </w:rPr>
        <w:t xml:space="preserve"> </w:t>
      </w:r>
      <w:proofErr w:type="spellStart"/>
      <w:r w:rsidRPr="00E81BB6">
        <w:rPr>
          <w:sz w:val="22"/>
          <w:szCs w:val="22"/>
        </w:rPr>
        <w:t>aspek-aspek</w:t>
      </w:r>
      <w:proofErr w:type="spellEnd"/>
      <w:r w:rsidRPr="00E81BB6">
        <w:rPr>
          <w:sz w:val="22"/>
          <w:szCs w:val="22"/>
        </w:rPr>
        <w:t xml:space="preserve"> modal </w:t>
      </w:r>
      <w:proofErr w:type="spellStart"/>
      <w:r w:rsidRPr="00E81BB6">
        <w:rPr>
          <w:sz w:val="22"/>
          <w:szCs w:val="22"/>
        </w:rPr>
        <w:t>kerja</w:t>
      </w:r>
      <w:proofErr w:type="spellEnd"/>
      <w:r w:rsidRPr="00E81BB6">
        <w:rPr>
          <w:sz w:val="22"/>
          <w:szCs w:val="22"/>
        </w:rPr>
        <w:t xml:space="preserve"> </w:t>
      </w:r>
      <w:proofErr w:type="spellStart"/>
      <w:r w:rsidRPr="00E81BB6">
        <w:rPr>
          <w:sz w:val="22"/>
          <w:szCs w:val="22"/>
        </w:rPr>
        <w:t>seperti</w:t>
      </w:r>
      <w:proofErr w:type="spellEnd"/>
      <w:r w:rsidRPr="00E81BB6">
        <w:rPr>
          <w:sz w:val="22"/>
          <w:szCs w:val="22"/>
        </w:rPr>
        <w:t xml:space="preserve"> </w:t>
      </w:r>
      <w:proofErr w:type="spellStart"/>
      <w:r w:rsidRPr="00E81BB6">
        <w:rPr>
          <w:sz w:val="22"/>
          <w:szCs w:val="22"/>
        </w:rPr>
        <w:t>persediaan</w:t>
      </w:r>
      <w:proofErr w:type="spellEnd"/>
      <w:r w:rsidRPr="00E81BB6">
        <w:rPr>
          <w:sz w:val="22"/>
          <w:szCs w:val="22"/>
        </w:rPr>
        <w:t xml:space="preserve"> </w:t>
      </w:r>
      <w:r w:rsidR="00A11C27">
        <w:rPr>
          <w:sz w:val="22"/>
          <w:szCs w:val="22"/>
        </w:rPr>
        <w:t>(</w:t>
      </w:r>
      <w:r w:rsidRPr="00E81BB6">
        <w:rPr>
          <w:sz w:val="22"/>
          <w:szCs w:val="22"/>
        </w:rPr>
        <w:t>DIO</w:t>
      </w:r>
      <w:r w:rsidR="00A11C27">
        <w:rPr>
          <w:sz w:val="22"/>
          <w:szCs w:val="22"/>
        </w:rPr>
        <w:t>)</w:t>
      </w:r>
      <w:r w:rsidRPr="00E81BB6">
        <w:rPr>
          <w:sz w:val="22"/>
          <w:szCs w:val="22"/>
        </w:rPr>
        <w:t xml:space="preserve">, utang (DPO) dan </w:t>
      </w:r>
      <w:proofErr w:type="spellStart"/>
      <w:r w:rsidRPr="00E81BB6">
        <w:rPr>
          <w:sz w:val="22"/>
          <w:szCs w:val="22"/>
        </w:rPr>
        <w:t>piutang</w:t>
      </w:r>
      <w:proofErr w:type="spellEnd"/>
      <w:r w:rsidRPr="00E81BB6">
        <w:rPr>
          <w:sz w:val="22"/>
          <w:szCs w:val="22"/>
        </w:rPr>
        <w:t xml:space="preserve"> (DSO) </w:t>
      </w:r>
      <w:proofErr w:type="spellStart"/>
      <w:r w:rsidRPr="00E81BB6">
        <w:rPr>
          <w:sz w:val="22"/>
          <w:szCs w:val="22"/>
        </w:rPr>
        <w:t>apakah</w:t>
      </w:r>
      <w:proofErr w:type="spellEnd"/>
      <w:r w:rsidRPr="00E81BB6">
        <w:rPr>
          <w:sz w:val="22"/>
          <w:szCs w:val="22"/>
        </w:rPr>
        <w:t xml:space="preserve"> </w:t>
      </w:r>
      <w:proofErr w:type="spellStart"/>
      <w:r w:rsidRPr="00E81BB6">
        <w:rPr>
          <w:sz w:val="22"/>
          <w:szCs w:val="22"/>
        </w:rPr>
        <w:t>bisa</w:t>
      </w:r>
      <w:proofErr w:type="spellEnd"/>
      <w:r w:rsidRPr="00E81BB6">
        <w:rPr>
          <w:sz w:val="22"/>
          <w:szCs w:val="22"/>
        </w:rPr>
        <w:t xml:space="preserve"> </w:t>
      </w:r>
      <w:proofErr w:type="spellStart"/>
      <w:r w:rsidRPr="00E81BB6">
        <w:rPr>
          <w:sz w:val="22"/>
          <w:szCs w:val="22"/>
        </w:rPr>
        <w:t>dikelola</w:t>
      </w:r>
      <w:proofErr w:type="spellEnd"/>
      <w:r w:rsidRPr="00E81BB6">
        <w:rPr>
          <w:sz w:val="22"/>
          <w:szCs w:val="22"/>
        </w:rPr>
        <w:t xml:space="preserve"> </w:t>
      </w:r>
      <w:proofErr w:type="spellStart"/>
      <w:r w:rsidRPr="00E81BB6">
        <w:rPr>
          <w:sz w:val="22"/>
          <w:szCs w:val="22"/>
        </w:rPr>
        <w:t>sebaik</w:t>
      </w:r>
      <w:proofErr w:type="spellEnd"/>
      <w:r w:rsidRPr="00E81BB6">
        <w:rPr>
          <w:sz w:val="22"/>
          <w:szCs w:val="22"/>
        </w:rPr>
        <w:t xml:space="preserve"> </w:t>
      </w:r>
      <w:proofErr w:type="spellStart"/>
      <w:r w:rsidRPr="00E81BB6">
        <w:rPr>
          <w:sz w:val="22"/>
          <w:szCs w:val="22"/>
        </w:rPr>
        <w:t>mungkin</w:t>
      </w:r>
      <w:proofErr w:type="spellEnd"/>
      <w:r w:rsidRPr="00E81BB6">
        <w:rPr>
          <w:sz w:val="22"/>
          <w:szCs w:val="22"/>
        </w:rPr>
        <w:t xml:space="preserve"> oleh </w:t>
      </w:r>
      <w:proofErr w:type="spellStart"/>
      <w:r w:rsidRPr="00E81BB6">
        <w:rPr>
          <w:sz w:val="22"/>
          <w:szCs w:val="22"/>
        </w:rPr>
        <w:t>suatu</w:t>
      </w:r>
      <w:proofErr w:type="spellEnd"/>
      <w:r w:rsidRPr="00E81BB6">
        <w:rPr>
          <w:sz w:val="22"/>
          <w:szCs w:val="22"/>
        </w:rPr>
        <w:t xml:space="preserve"> </w:t>
      </w:r>
      <w:proofErr w:type="spellStart"/>
      <w:r w:rsidRPr="00E81BB6">
        <w:rPr>
          <w:sz w:val="22"/>
          <w:szCs w:val="22"/>
        </w:rPr>
        <w:t>bisnis</w:t>
      </w:r>
      <w:proofErr w:type="spellEnd"/>
      <w:r w:rsidR="00A11C27">
        <w:rPr>
          <w:sz w:val="22"/>
          <w:szCs w:val="22"/>
        </w:rPr>
        <w:t xml:space="preserve">. </w:t>
      </w:r>
      <w:r w:rsidR="00A11C27" w:rsidRPr="00A11C27">
        <w:rPr>
          <w:sz w:val="22"/>
          <w:szCs w:val="22"/>
        </w:rPr>
        <w:t xml:space="preserve">Riset yang </w:t>
      </w:r>
      <w:proofErr w:type="spellStart"/>
      <w:r w:rsidR="00A11C27" w:rsidRPr="00A11C27">
        <w:rPr>
          <w:sz w:val="22"/>
          <w:szCs w:val="22"/>
        </w:rPr>
        <w:t>dijalankan</w:t>
      </w:r>
      <w:proofErr w:type="spellEnd"/>
      <w:r w:rsidR="00A11C27" w:rsidRPr="00A11C27">
        <w:rPr>
          <w:sz w:val="22"/>
          <w:szCs w:val="22"/>
        </w:rPr>
        <w:t xml:space="preserve"> oleh (</w:t>
      </w:r>
      <w:proofErr w:type="spellStart"/>
      <w:r w:rsidR="00A11C27" w:rsidRPr="00A11C27">
        <w:rPr>
          <w:sz w:val="22"/>
          <w:szCs w:val="22"/>
        </w:rPr>
        <w:t>Thi</w:t>
      </w:r>
      <w:proofErr w:type="spellEnd"/>
      <w:r w:rsidR="00A11C27" w:rsidRPr="00A11C27">
        <w:rPr>
          <w:sz w:val="22"/>
          <w:szCs w:val="22"/>
        </w:rPr>
        <w:t xml:space="preserve"> et al., 2025) WCM </w:t>
      </w:r>
      <w:proofErr w:type="spellStart"/>
      <w:r w:rsidR="00A11C27" w:rsidRPr="00A11C27">
        <w:rPr>
          <w:sz w:val="22"/>
          <w:szCs w:val="22"/>
        </w:rPr>
        <w:t>berefek</w:t>
      </w:r>
      <w:proofErr w:type="spellEnd"/>
      <w:r w:rsidR="00A11C27" w:rsidRPr="00A11C27">
        <w:rPr>
          <w:sz w:val="22"/>
          <w:szCs w:val="22"/>
        </w:rPr>
        <w:t xml:space="preserve"> </w:t>
      </w:r>
      <w:proofErr w:type="spellStart"/>
      <w:r w:rsidR="00A11C27" w:rsidRPr="00A11C27">
        <w:rPr>
          <w:sz w:val="22"/>
          <w:szCs w:val="22"/>
        </w:rPr>
        <w:t>negatif</w:t>
      </w:r>
      <w:proofErr w:type="spellEnd"/>
      <w:r w:rsidR="00A11C27" w:rsidRPr="00A11C27">
        <w:rPr>
          <w:sz w:val="22"/>
          <w:szCs w:val="22"/>
        </w:rPr>
        <w:t xml:space="preserve"> pada ROE. </w:t>
      </w:r>
      <w:proofErr w:type="spellStart"/>
      <w:r w:rsidR="00A11C27" w:rsidRPr="00A11C27">
        <w:rPr>
          <w:sz w:val="22"/>
          <w:szCs w:val="22"/>
        </w:rPr>
        <w:t>Namun</w:t>
      </w:r>
      <w:proofErr w:type="spellEnd"/>
      <w:r w:rsidR="00A11C27" w:rsidRPr="00A11C27">
        <w:rPr>
          <w:sz w:val="22"/>
          <w:szCs w:val="22"/>
        </w:rPr>
        <w:t xml:space="preserve">, </w:t>
      </w:r>
      <w:proofErr w:type="spellStart"/>
      <w:r w:rsidR="00A11C27" w:rsidRPr="00A11C27">
        <w:rPr>
          <w:sz w:val="22"/>
          <w:szCs w:val="22"/>
        </w:rPr>
        <w:t>studi</w:t>
      </w:r>
      <w:proofErr w:type="spellEnd"/>
      <w:r w:rsidR="00A11C27" w:rsidRPr="00A11C27">
        <w:rPr>
          <w:sz w:val="22"/>
          <w:szCs w:val="22"/>
        </w:rPr>
        <w:t xml:space="preserve"> </w:t>
      </w:r>
      <w:proofErr w:type="spellStart"/>
      <w:r w:rsidR="00A11C27" w:rsidRPr="00A11C27">
        <w:rPr>
          <w:sz w:val="22"/>
          <w:szCs w:val="22"/>
        </w:rPr>
        <w:t>terdahulu</w:t>
      </w:r>
      <w:proofErr w:type="spellEnd"/>
      <w:r w:rsidR="00A11C27" w:rsidRPr="00A11C27">
        <w:rPr>
          <w:sz w:val="22"/>
          <w:szCs w:val="22"/>
        </w:rPr>
        <w:t xml:space="preserve"> </w:t>
      </w:r>
      <w:bookmarkStart w:id="7" w:name="_Hlk219276087"/>
      <w:r w:rsidR="00A11C27" w:rsidRPr="00A11C27">
        <w:rPr>
          <w:sz w:val="22"/>
          <w:szCs w:val="22"/>
        </w:rPr>
        <w:t>(Amponsah-</w:t>
      </w:r>
      <w:proofErr w:type="spellStart"/>
      <w:r w:rsidR="00A11C27" w:rsidRPr="00A11C27">
        <w:rPr>
          <w:sz w:val="22"/>
          <w:szCs w:val="22"/>
        </w:rPr>
        <w:t>kwatiah</w:t>
      </w:r>
      <w:proofErr w:type="spellEnd"/>
      <w:r w:rsidR="00A11C27" w:rsidRPr="00A11C27">
        <w:rPr>
          <w:sz w:val="22"/>
          <w:szCs w:val="22"/>
        </w:rPr>
        <w:t xml:space="preserve"> &amp; Asiamah, 2020) </w:t>
      </w:r>
      <w:bookmarkEnd w:id="7"/>
      <w:r w:rsidR="00A11C27" w:rsidRPr="00A11C27">
        <w:rPr>
          <w:i/>
          <w:iCs/>
          <w:sz w:val="22"/>
          <w:szCs w:val="22"/>
        </w:rPr>
        <w:t>working capital management</w:t>
      </w:r>
      <w:r w:rsidR="00A11C27" w:rsidRPr="00A11C27">
        <w:rPr>
          <w:sz w:val="22"/>
          <w:szCs w:val="22"/>
        </w:rPr>
        <w:t xml:space="preserve"> </w:t>
      </w:r>
      <w:proofErr w:type="spellStart"/>
      <w:r w:rsidR="00A11C27" w:rsidRPr="00A11C27">
        <w:rPr>
          <w:sz w:val="22"/>
          <w:szCs w:val="22"/>
        </w:rPr>
        <w:t>berefek</w:t>
      </w:r>
      <w:proofErr w:type="spellEnd"/>
      <w:r w:rsidR="00A11C27" w:rsidRPr="00A11C27">
        <w:rPr>
          <w:sz w:val="22"/>
          <w:szCs w:val="22"/>
        </w:rPr>
        <w:t xml:space="preserve"> </w:t>
      </w:r>
      <w:proofErr w:type="spellStart"/>
      <w:r w:rsidR="00A11C27" w:rsidRPr="00A11C27">
        <w:rPr>
          <w:sz w:val="22"/>
          <w:szCs w:val="22"/>
        </w:rPr>
        <w:t>positif</w:t>
      </w:r>
      <w:proofErr w:type="spellEnd"/>
      <w:r w:rsidR="00A11C27" w:rsidRPr="00A11C27">
        <w:rPr>
          <w:sz w:val="22"/>
          <w:szCs w:val="22"/>
        </w:rPr>
        <w:t xml:space="preserve"> pada ROE. </w:t>
      </w:r>
      <w:proofErr w:type="spellStart"/>
      <w:r w:rsidR="00A11C27" w:rsidRPr="00A11C27">
        <w:rPr>
          <w:sz w:val="22"/>
          <w:szCs w:val="22"/>
        </w:rPr>
        <w:t>Bersumber</w:t>
      </w:r>
      <w:proofErr w:type="spellEnd"/>
      <w:r w:rsidR="00A11C27" w:rsidRPr="00A11C27">
        <w:rPr>
          <w:sz w:val="22"/>
          <w:szCs w:val="22"/>
        </w:rPr>
        <w:t xml:space="preserve"> (Hossain, 2020) </w:t>
      </w:r>
      <w:proofErr w:type="spellStart"/>
      <w:r w:rsidR="00A11C27" w:rsidRPr="00A11C27">
        <w:rPr>
          <w:sz w:val="22"/>
          <w:szCs w:val="22"/>
        </w:rPr>
        <w:t>hasil</w:t>
      </w:r>
      <w:proofErr w:type="spellEnd"/>
      <w:r w:rsidR="00A11C27" w:rsidRPr="00A11C27">
        <w:rPr>
          <w:sz w:val="22"/>
          <w:szCs w:val="22"/>
        </w:rPr>
        <w:t xml:space="preserve"> </w:t>
      </w:r>
      <w:proofErr w:type="spellStart"/>
      <w:r w:rsidR="00A11C27" w:rsidRPr="00A11C27">
        <w:rPr>
          <w:sz w:val="22"/>
          <w:szCs w:val="22"/>
        </w:rPr>
        <w:t>studinya</w:t>
      </w:r>
      <w:proofErr w:type="spellEnd"/>
      <w:r w:rsidR="00A11C27" w:rsidRPr="00A11C27">
        <w:rPr>
          <w:sz w:val="22"/>
          <w:szCs w:val="22"/>
        </w:rPr>
        <w:t xml:space="preserve"> </w:t>
      </w:r>
      <w:proofErr w:type="spellStart"/>
      <w:r w:rsidR="00A11C27" w:rsidRPr="00A11C27">
        <w:rPr>
          <w:sz w:val="22"/>
          <w:szCs w:val="22"/>
        </w:rPr>
        <w:t>memaparkan</w:t>
      </w:r>
      <w:proofErr w:type="spellEnd"/>
      <w:r w:rsidR="00A11C27" w:rsidRPr="00A11C27">
        <w:rPr>
          <w:sz w:val="22"/>
          <w:szCs w:val="22"/>
        </w:rPr>
        <w:t xml:space="preserve"> </w:t>
      </w:r>
      <w:proofErr w:type="spellStart"/>
      <w:r w:rsidR="00A11C27" w:rsidRPr="00A11C27">
        <w:rPr>
          <w:sz w:val="22"/>
          <w:szCs w:val="22"/>
        </w:rPr>
        <w:t>variabel</w:t>
      </w:r>
      <w:proofErr w:type="spellEnd"/>
      <w:r w:rsidR="00A11C27" w:rsidRPr="00A11C27">
        <w:rPr>
          <w:sz w:val="22"/>
          <w:szCs w:val="22"/>
        </w:rPr>
        <w:t xml:space="preserve"> WCM </w:t>
      </w:r>
      <w:proofErr w:type="spellStart"/>
      <w:r w:rsidR="00A11C27" w:rsidRPr="00A11C27">
        <w:rPr>
          <w:sz w:val="22"/>
          <w:szCs w:val="22"/>
        </w:rPr>
        <w:t>berefek</w:t>
      </w:r>
      <w:proofErr w:type="spellEnd"/>
      <w:r w:rsidR="00A11C27" w:rsidRPr="00A11C27">
        <w:rPr>
          <w:sz w:val="22"/>
          <w:szCs w:val="22"/>
        </w:rPr>
        <w:t xml:space="preserve"> </w:t>
      </w:r>
      <w:proofErr w:type="spellStart"/>
      <w:r w:rsidR="00A11C27" w:rsidRPr="00A11C27">
        <w:rPr>
          <w:sz w:val="22"/>
          <w:szCs w:val="22"/>
        </w:rPr>
        <w:t>negatif</w:t>
      </w:r>
      <w:proofErr w:type="spellEnd"/>
      <w:r w:rsidR="00A11C27" w:rsidRPr="00A11C27">
        <w:rPr>
          <w:sz w:val="22"/>
          <w:szCs w:val="22"/>
        </w:rPr>
        <w:t xml:space="preserve">, </w:t>
      </w:r>
      <w:proofErr w:type="spellStart"/>
      <w:r w:rsidR="00A11C27" w:rsidRPr="00A11C27">
        <w:rPr>
          <w:sz w:val="22"/>
          <w:szCs w:val="22"/>
        </w:rPr>
        <w:t>namun</w:t>
      </w:r>
      <w:proofErr w:type="spellEnd"/>
      <w:r w:rsidR="00A11C27" w:rsidRPr="00A11C27">
        <w:rPr>
          <w:sz w:val="22"/>
          <w:szCs w:val="22"/>
        </w:rPr>
        <w:t xml:space="preserve"> </w:t>
      </w:r>
      <w:r w:rsidR="00A11C27" w:rsidRPr="00A11C27">
        <w:rPr>
          <w:i/>
          <w:iCs/>
          <w:sz w:val="22"/>
          <w:szCs w:val="22"/>
        </w:rPr>
        <w:t>Inventory  conversion period</w:t>
      </w:r>
      <w:r w:rsidR="00A11C27" w:rsidRPr="00A11C27">
        <w:rPr>
          <w:sz w:val="22"/>
          <w:szCs w:val="22"/>
        </w:rPr>
        <w:t xml:space="preserve"> </w:t>
      </w:r>
      <w:proofErr w:type="spellStart"/>
      <w:r w:rsidR="00A11C27" w:rsidRPr="00A11C27">
        <w:rPr>
          <w:sz w:val="22"/>
          <w:szCs w:val="22"/>
        </w:rPr>
        <w:t>berefek</w:t>
      </w:r>
      <w:proofErr w:type="spellEnd"/>
      <w:r w:rsidR="00A11C27" w:rsidRPr="00A11C27">
        <w:rPr>
          <w:sz w:val="22"/>
          <w:szCs w:val="22"/>
        </w:rPr>
        <w:t xml:space="preserve"> </w:t>
      </w:r>
      <w:proofErr w:type="spellStart"/>
      <w:r w:rsidR="00A11C27" w:rsidRPr="00A11C27">
        <w:rPr>
          <w:sz w:val="22"/>
          <w:szCs w:val="22"/>
        </w:rPr>
        <w:t>positif</w:t>
      </w:r>
      <w:proofErr w:type="spellEnd"/>
      <w:r w:rsidR="00A11C27" w:rsidRPr="00A11C27">
        <w:rPr>
          <w:sz w:val="22"/>
          <w:szCs w:val="22"/>
        </w:rPr>
        <w:t xml:space="preserve"> pada ROE. Studi </w:t>
      </w:r>
      <w:bookmarkStart w:id="8" w:name="_Hlk219276100"/>
      <w:r w:rsidR="00A11C27" w:rsidRPr="00A11C27">
        <w:rPr>
          <w:sz w:val="22"/>
          <w:szCs w:val="22"/>
        </w:rPr>
        <w:t>(</w:t>
      </w:r>
      <w:proofErr w:type="spellStart"/>
      <w:r w:rsidR="00A11C27" w:rsidRPr="00A11C27">
        <w:rPr>
          <w:sz w:val="22"/>
          <w:szCs w:val="22"/>
        </w:rPr>
        <w:t>Aljaaidia</w:t>
      </w:r>
      <w:proofErr w:type="spellEnd"/>
      <w:r w:rsidR="00A11C27" w:rsidRPr="00A11C27">
        <w:rPr>
          <w:sz w:val="22"/>
          <w:szCs w:val="22"/>
        </w:rPr>
        <w:t xml:space="preserve"> &amp; </w:t>
      </w:r>
      <w:proofErr w:type="spellStart"/>
      <w:r w:rsidR="00A11C27" w:rsidRPr="00A11C27">
        <w:rPr>
          <w:sz w:val="22"/>
          <w:szCs w:val="22"/>
        </w:rPr>
        <w:t>Bagaisa</w:t>
      </w:r>
      <w:proofErr w:type="spellEnd"/>
      <w:r w:rsidR="00A11C27" w:rsidRPr="00A11C27">
        <w:rPr>
          <w:sz w:val="22"/>
          <w:szCs w:val="22"/>
        </w:rPr>
        <w:t xml:space="preserve">, 2020) </w:t>
      </w:r>
      <w:bookmarkEnd w:id="8"/>
      <w:proofErr w:type="spellStart"/>
      <w:r w:rsidR="00A11C27" w:rsidRPr="00A11C27">
        <w:rPr>
          <w:sz w:val="22"/>
          <w:szCs w:val="22"/>
        </w:rPr>
        <w:t>tidak</w:t>
      </w:r>
      <w:proofErr w:type="spellEnd"/>
      <w:r w:rsidR="00A11C27" w:rsidRPr="00A11C27">
        <w:rPr>
          <w:sz w:val="22"/>
          <w:szCs w:val="22"/>
        </w:rPr>
        <w:t xml:space="preserve"> </w:t>
      </w:r>
      <w:proofErr w:type="spellStart"/>
      <w:r w:rsidR="00A11C27" w:rsidRPr="00A11C27">
        <w:rPr>
          <w:sz w:val="22"/>
          <w:szCs w:val="22"/>
        </w:rPr>
        <w:t>sependapat</w:t>
      </w:r>
      <w:proofErr w:type="spellEnd"/>
      <w:r w:rsidR="00A11C27" w:rsidRPr="00A11C27">
        <w:rPr>
          <w:sz w:val="22"/>
          <w:szCs w:val="22"/>
        </w:rPr>
        <w:t xml:space="preserve"> </w:t>
      </w:r>
      <w:proofErr w:type="spellStart"/>
      <w:r w:rsidR="00A11C27" w:rsidRPr="00A11C27">
        <w:rPr>
          <w:sz w:val="22"/>
          <w:szCs w:val="22"/>
        </w:rPr>
        <w:t>dengan</w:t>
      </w:r>
      <w:proofErr w:type="spellEnd"/>
      <w:r w:rsidR="00A11C27" w:rsidRPr="00A11C27">
        <w:rPr>
          <w:sz w:val="22"/>
          <w:szCs w:val="22"/>
        </w:rPr>
        <w:t xml:space="preserve"> </w:t>
      </w:r>
      <w:proofErr w:type="spellStart"/>
      <w:r w:rsidR="00A11C27" w:rsidRPr="00A11C27">
        <w:rPr>
          <w:sz w:val="22"/>
          <w:szCs w:val="22"/>
        </w:rPr>
        <w:t>studi</w:t>
      </w:r>
      <w:proofErr w:type="spellEnd"/>
      <w:r w:rsidR="00A11C27" w:rsidRPr="00A11C27">
        <w:rPr>
          <w:sz w:val="22"/>
          <w:szCs w:val="22"/>
        </w:rPr>
        <w:t xml:space="preserve"> </w:t>
      </w:r>
      <w:proofErr w:type="spellStart"/>
      <w:r w:rsidR="00A11C27" w:rsidRPr="00A11C27">
        <w:rPr>
          <w:sz w:val="22"/>
          <w:szCs w:val="22"/>
        </w:rPr>
        <w:t>tersebut</w:t>
      </w:r>
      <w:proofErr w:type="spellEnd"/>
      <w:r w:rsidR="00A11C27" w:rsidRPr="00A11C27">
        <w:rPr>
          <w:sz w:val="22"/>
          <w:szCs w:val="22"/>
        </w:rPr>
        <w:t xml:space="preserve"> yang </w:t>
      </w:r>
      <w:proofErr w:type="spellStart"/>
      <w:r w:rsidR="00A11C27" w:rsidRPr="00A11C27">
        <w:rPr>
          <w:sz w:val="22"/>
          <w:szCs w:val="22"/>
        </w:rPr>
        <w:t>membuktikan</w:t>
      </w:r>
      <w:proofErr w:type="spellEnd"/>
      <w:r w:rsidR="00A11C27" w:rsidRPr="00A11C27">
        <w:rPr>
          <w:sz w:val="22"/>
          <w:szCs w:val="22"/>
        </w:rPr>
        <w:t xml:space="preserve"> </w:t>
      </w:r>
      <w:proofErr w:type="spellStart"/>
      <w:r w:rsidR="00A11C27" w:rsidRPr="00A11C27">
        <w:rPr>
          <w:sz w:val="22"/>
          <w:szCs w:val="22"/>
        </w:rPr>
        <w:t>adanya</w:t>
      </w:r>
      <w:proofErr w:type="spellEnd"/>
      <w:r w:rsidR="00A11C27" w:rsidRPr="00A11C27">
        <w:rPr>
          <w:sz w:val="22"/>
          <w:szCs w:val="22"/>
        </w:rPr>
        <w:t xml:space="preserve"> </w:t>
      </w:r>
      <w:proofErr w:type="spellStart"/>
      <w:r w:rsidR="00A11C27" w:rsidRPr="00A11C27">
        <w:rPr>
          <w:sz w:val="22"/>
          <w:szCs w:val="22"/>
        </w:rPr>
        <w:t>dampak</w:t>
      </w:r>
      <w:proofErr w:type="spellEnd"/>
      <w:r w:rsidR="00A11C27" w:rsidRPr="00A11C27">
        <w:rPr>
          <w:sz w:val="22"/>
          <w:szCs w:val="22"/>
        </w:rPr>
        <w:t xml:space="preserve"> </w:t>
      </w:r>
      <w:proofErr w:type="spellStart"/>
      <w:r w:rsidR="00A11C27" w:rsidRPr="00A11C27">
        <w:rPr>
          <w:sz w:val="22"/>
          <w:szCs w:val="22"/>
        </w:rPr>
        <w:t>negatif</w:t>
      </w:r>
      <w:proofErr w:type="spellEnd"/>
      <w:r w:rsidR="00A11C27" w:rsidRPr="00A11C27">
        <w:rPr>
          <w:sz w:val="22"/>
          <w:szCs w:val="22"/>
        </w:rPr>
        <w:t xml:space="preserve"> </w:t>
      </w:r>
      <w:proofErr w:type="spellStart"/>
      <w:r w:rsidR="00A11C27" w:rsidRPr="00A11C27">
        <w:rPr>
          <w:sz w:val="22"/>
          <w:szCs w:val="22"/>
        </w:rPr>
        <w:t>signifikan</w:t>
      </w:r>
      <w:proofErr w:type="spellEnd"/>
      <w:r w:rsidR="00A11C27" w:rsidRPr="00A11C27">
        <w:rPr>
          <w:sz w:val="22"/>
          <w:szCs w:val="22"/>
        </w:rPr>
        <w:t xml:space="preserve"> DIO pada </w:t>
      </w:r>
      <w:proofErr w:type="spellStart"/>
      <w:r w:rsidR="00A11C27" w:rsidRPr="00A11C27">
        <w:rPr>
          <w:sz w:val="22"/>
          <w:szCs w:val="22"/>
        </w:rPr>
        <w:t>kinerja</w:t>
      </w:r>
      <w:proofErr w:type="spellEnd"/>
      <w:r w:rsidR="00A11C27" w:rsidRPr="00A11C27">
        <w:rPr>
          <w:sz w:val="22"/>
          <w:szCs w:val="22"/>
        </w:rPr>
        <w:t xml:space="preserve"> </w:t>
      </w:r>
      <w:proofErr w:type="spellStart"/>
      <w:r w:rsidR="00A11C27" w:rsidRPr="00A11C27">
        <w:rPr>
          <w:sz w:val="22"/>
          <w:szCs w:val="22"/>
        </w:rPr>
        <w:t>perusahaan</w:t>
      </w:r>
      <w:proofErr w:type="spellEnd"/>
      <w:r w:rsidR="00A11C27" w:rsidRPr="00A11C27">
        <w:rPr>
          <w:sz w:val="22"/>
          <w:szCs w:val="22"/>
        </w:rPr>
        <w:t>.</w:t>
      </w:r>
    </w:p>
    <w:p w14:paraId="7CE7C1C8" w14:textId="0540B05C" w:rsidR="003E1AA6" w:rsidRPr="00244CDE" w:rsidRDefault="00A11C27" w:rsidP="00244CDE">
      <w:pPr>
        <w:pBdr>
          <w:top w:val="nil"/>
          <w:left w:val="nil"/>
          <w:bottom w:val="nil"/>
          <w:right w:val="nil"/>
          <w:between w:val="nil"/>
        </w:pBdr>
        <w:spacing w:after="120"/>
        <w:ind w:firstLine="567"/>
        <w:jc w:val="both"/>
        <w:rPr>
          <w:bCs/>
          <w:color w:val="000000"/>
          <w:sz w:val="22"/>
          <w:szCs w:val="22"/>
        </w:rPr>
      </w:pPr>
      <w:proofErr w:type="spellStart"/>
      <w:r>
        <w:rPr>
          <w:sz w:val="22"/>
          <w:szCs w:val="22"/>
        </w:rPr>
        <w:t>Beberapa</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menggunakan</w:t>
      </w:r>
      <w:proofErr w:type="spellEnd"/>
      <w:r>
        <w:rPr>
          <w:sz w:val="22"/>
          <w:szCs w:val="22"/>
        </w:rPr>
        <w:t xml:space="preserve"> </w:t>
      </w:r>
      <w:r w:rsidRPr="00A46F39">
        <w:rPr>
          <w:i/>
          <w:iCs/>
          <w:sz w:val="22"/>
          <w:szCs w:val="22"/>
        </w:rPr>
        <w:t>Return on Asset</w:t>
      </w:r>
      <w:r>
        <w:rPr>
          <w:sz w:val="22"/>
          <w:szCs w:val="22"/>
        </w:rPr>
        <w:t xml:space="preserve"> (ROA) </w:t>
      </w:r>
      <w:proofErr w:type="spellStart"/>
      <w:r>
        <w:rPr>
          <w:sz w:val="22"/>
          <w:szCs w:val="22"/>
        </w:rPr>
        <w:t>untuk</w:t>
      </w:r>
      <w:proofErr w:type="spellEnd"/>
      <w:r>
        <w:rPr>
          <w:sz w:val="22"/>
          <w:szCs w:val="22"/>
        </w:rPr>
        <w:t xml:space="preserve"> </w:t>
      </w:r>
      <w:proofErr w:type="spellStart"/>
      <w:r>
        <w:rPr>
          <w:sz w:val="22"/>
          <w:szCs w:val="22"/>
        </w:rPr>
        <w:t>menilai</w:t>
      </w:r>
      <w:proofErr w:type="spellEnd"/>
      <w:r>
        <w:rPr>
          <w:sz w:val="22"/>
          <w:szCs w:val="22"/>
        </w:rPr>
        <w:t xml:space="preserve"> </w:t>
      </w:r>
      <w:proofErr w:type="spellStart"/>
      <w:r>
        <w:rPr>
          <w:sz w:val="22"/>
          <w:szCs w:val="22"/>
        </w:rPr>
        <w:t>kinerja</w:t>
      </w:r>
      <w:proofErr w:type="spellEnd"/>
      <w:r>
        <w:rPr>
          <w:sz w:val="22"/>
          <w:szCs w:val="22"/>
        </w:rPr>
        <w:t xml:space="preserve"> </w:t>
      </w:r>
      <w:proofErr w:type="spellStart"/>
      <w:r>
        <w:rPr>
          <w:sz w:val="22"/>
          <w:szCs w:val="22"/>
        </w:rPr>
        <w:t>perusahaan</w:t>
      </w:r>
      <w:proofErr w:type="spellEnd"/>
      <w:r>
        <w:rPr>
          <w:sz w:val="22"/>
          <w:szCs w:val="22"/>
        </w:rPr>
        <w:t xml:space="preserve">. </w:t>
      </w:r>
      <w:proofErr w:type="spellStart"/>
      <w:r>
        <w:rPr>
          <w:sz w:val="22"/>
          <w:szCs w:val="22"/>
        </w:rPr>
        <w:t>Keterbaruan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terletak</w:t>
      </w:r>
      <w:proofErr w:type="spellEnd"/>
      <w:r>
        <w:rPr>
          <w:sz w:val="22"/>
          <w:szCs w:val="22"/>
        </w:rPr>
        <w:t xml:space="preserve"> pada </w:t>
      </w:r>
      <w:proofErr w:type="spellStart"/>
      <w:r>
        <w:rPr>
          <w:sz w:val="22"/>
          <w:szCs w:val="22"/>
        </w:rPr>
        <w:t>untuk</w:t>
      </w:r>
      <w:proofErr w:type="spellEnd"/>
      <w:r>
        <w:rPr>
          <w:sz w:val="22"/>
          <w:szCs w:val="22"/>
        </w:rPr>
        <w:t xml:space="preserve"> </w:t>
      </w:r>
      <w:proofErr w:type="spellStart"/>
      <w:r>
        <w:rPr>
          <w:sz w:val="22"/>
          <w:szCs w:val="22"/>
        </w:rPr>
        <w:t>menilai</w:t>
      </w:r>
      <w:proofErr w:type="spellEnd"/>
      <w:r>
        <w:rPr>
          <w:sz w:val="22"/>
          <w:szCs w:val="22"/>
        </w:rPr>
        <w:t xml:space="preserve"> </w:t>
      </w:r>
      <w:proofErr w:type="spellStart"/>
      <w:r>
        <w:rPr>
          <w:sz w:val="22"/>
          <w:szCs w:val="22"/>
        </w:rPr>
        <w:t>kinerja</w:t>
      </w:r>
      <w:proofErr w:type="spellEnd"/>
      <w:r>
        <w:rPr>
          <w:sz w:val="22"/>
          <w:szCs w:val="22"/>
        </w:rPr>
        <w:t xml:space="preserve"> </w:t>
      </w:r>
      <w:proofErr w:type="spellStart"/>
      <w:r>
        <w:rPr>
          <w:sz w:val="22"/>
          <w:szCs w:val="22"/>
        </w:rPr>
        <w:t>perusahaan</w:t>
      </w:r>
      <w:proofErr w:type="spellEnd"/>
      <w:r>
        <w:rPr>
          <w:sz w:val="22"/>
          <w:szCs w:val="22"/>
        </w:rPr>
        <w:t xml:space="preserve"> </w:t>
      </w:r>
      <w:proofErr w:type="spellStart"/>
      <w:r>
        <w:rPr>
          <w:sz w:val="22"/>
          <w:szCs w:val="22"/>
        </w:rPr>
        <w:t>menggunakan</w:t>
      </w:r>
      <w:proofErr w:type="spellEnd"/>
      <w:r>
        <w:rPr>
          <w:sz w:val="22"/>
          <w:szCs w:val="22"/>
        </w:rPr>
        <w:t xml:space="preserve"> ROE. </w:t>
      </w:r>
      <w:proofErr w:type="spellStart"/>
      <w:r>
        <w:rPr>
          <w:sz w:val="22"/>
          <w:szCs w:val="22"/>
        </w:rPr>
        <w:t>Kemudian</w:t>
      </w:r>
      <w:proofErr w:type="spellEnd"/>
      <w:r>
        <w:rPr>
          <w:sz w:val="22"/>
          <w:szCs w:val="22"/>
        </w:rPr>
        <w:t xml:space="preserve"> </w:t>
      </w:r>
      <w:proofErr w:type="spellStart"/>
      <w:r>
        <w:rPr>
          <w:sz w:val="22"/>
          <w:szCs w:val="22"/>
        </w:rPr>
        <w:t>belum</w:t>
      </w:r>
      <w:proofErr w:type="spellEnd"/>
      <w:r>
        <w:rPr>
          <w:sz w:val="22"/>
          <w:szCs w:val="22"/>
        </w:rPr>
        <w:t xml:space="preserve"> </w:t>
      </w:r>
      <w:proofErr w:type="spellStart"/>
      <w:r>
        <w:rPr>
          <w:sz w:val="22"/>
          <w:szCs w:val="22"/>
        </w:rPr>
        <w:t>ada</w:t>
      </w:r>
      <w:proofErr w:type="spellEnd"/>
      <w:r>
        <w:rPr>
          <w:sz w:val="22"/>
          <w:szCs w:val="22"/>
        </w:rPr>
        <w:t xml:space="preserve"> </w:t>
      </w:r>
      <w:proofErr w:type="spellStart"/>
      <w:r>
        <w:rPr>
          <w:sz w:val="22"/>
          <w:szCs w:val="22"/>
        </w:rPr>
        <w:t>penelitian</w:t>
      </w:r>
      <w:proofErr w:type="spellEnd"/>
      <w:r>
        <w:rPr>
          <w:sz w:val="22"/>
          <w:szCs w:val="22"/>
        </w:rPr>
        <w:t xml:space="preserve"> yang </w:t>
      </w:r>
      <w:proofErr w:type="spellStart"/>
      <w:r>
        <w:rPr>
          <w:sz w:val="22"/>
          <w:szCs w:val="22"/>
        </w:rPr>
        <w:t>menggabungkan</w:t>
      </w:r>
      <w:proofErr w:type="spellEnd"/>
      <w:r>
        <w:rPr>
          <w:sz w:val="22"/>
          <w:szCs w:val="22"/>
        </w:rPr>
        <w:t xml:space="preserve"> </w:t>
      </w:r>
      <w:proofErr w:type="spellStart"/>
      <w:r>
        <w:rPr>
          <w:sz w:val="22"/>
          <w:szCs w:val="22"/>
        </w:rPr>
        <w:t>faktor</w:t>
      </w:r>
      <w:proofErr w:type="spellEnd"/>
      <w:r>
        <w:rPr>
          <w:sz w:val="22"/>
          <w:szCs w:val="22"/>
        </w:rPr>
        <w:t xml:space="preserve"> </w:t>
      </w:r>
      <w:proofErr w:type="spellStart"/>
      <w:r>
        <w:rPr>
          <w:sz w:val="22"/>
          <w:szCs w:val="22"/>
        </w:rPr>
        <w:t>seperti</w:t>
      </w:r>
      <w:proofErr w:type="spellEnd"/>
      <w:r>
        <w:rPr>
          <w:sz w:val="22"/>
          <w:szCs w:val="22"/>
        </w:rPr>
        <w:t xml:space="preserve"> CSR  dan WCM </w:t>
      </w:r>
      <w:proofErr w:type="spellStart"/>
      <w:r>
        <w:rPr>
          <w:sz w:val="22"/>
          <w:szCs w:val="22"/>
        </w:rPr>
        <w:t>untuk</w:t>
      </w:r>
      <w:proofErr w:type="spellEnd"/>
      <w:r>
        <w:rPr>
          <w:sz w:val="22"/>
          <w:szCs w:val="22"/>
        </w:rPr>
        <w:t xml:space="preserve"> </w:t>
      </w:r>
      <w:proofErr w:type="spellStart"/>
      <w:r>
        <w:rPr>
          <w:sz w:val="22"/>
          <w:szCs w:val="22"/>
        </w:rPr>
        <w:t>menilai</w:t>
      </w:r>
      <w:proofErr w:type="spellEnd"/>
      <w:r>
        <w:rPr>
          <w:sz w:val="22"/>
          <w:szCs w:val="22"/>
        </w:rPr>
        <w:t xml:space="preserve"> </w:t>
      </w:r>
      <w:proofErr w:type="spellStart"/>
      <w:r>
        <w:rPr>
          <w:sz w:val="22"/>
          <w:szCs w:val="22"/>
        </w:rPr>
        <w:t>apakah</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efek</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kinerja</w:t>
      </w:r>
      <w:proofErr w:type="spellEnd"/>
      <w:r>
        <w:rPr>
          <w:sz w:val="22"/>
          <w:szCs w:val="22"/>
        </w:rPr>
        <w:t xml:space="preserve"> Perusahaan.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diaharapkan</w:t>
      </w:r>
      <w:proofErr w:type="spellEnd"/>
      <w:r>
        <w:rPr>
          <w:sz w:val="22"/>
          <w:szCs w:val="22"/>
        </w:rPr>
        <w:t xml:space="preserve"> </w:t>
      </w:r>
      <w:proofErr w:type="spellStart"/>
      <w:r>
        <w:rPr>
          <w:sz w:val="22"/>
          <w:szCs w:val="22"/>
        </w:rPr>
        <w:t>d</w:t>
      </w:r>
      <w:r w:rsidRPr="00A11C27">
        <w:rPr>
          <w:sz w:val="22"/>
          <w:szCs w:val="22"/>
        </w:rPr>
        <w:t>apat</w:t>
      </w:r>
      <w:proofErr w:type="spellEnd"/>
      <w:r w:rsidRPr="00A11C27">
        <w:rPr>
          <w:sz w:val="22"/>
          <w:szCs w:val="22"/>
        </w:rPr>
        <w:t xml:space="preserve"> </w:t>
      </w:r>
      <w:proofErr w:type="spellStart"/>
      <w:r w:rsidRPr="00A11C27">
        <w:rPr>
          <w:sz w:val="22"/>
          <w:szCs w:val="22"/>
        </w:rPr>
        <w:t>memperoleh</w:t>
      </w:r>
      <w:proofErr w:type="spellEnd"/>
      <w:r w:rsidRPr="00A11C27">
        <w:rPr>
          <w:sz w:val="22"/>
          <w:szCs w:val="22"/>
        </w:rPr>
        <w:t xml:space="preserve"> </w:t>
      </w:r>
      <w:proofErr w:type="spellStart"/>
      <w:r w:rsidRPr="00A11C27">
        <w:rPr>
          <w:sz w:val="22"/>
          <w:szCs w:val="22"/>
        </w:rPr>
        <w:t>bukti</w:t>
      </w:r>
      <w:proofErr w:type="spellEnd"/>
      <w:r w:rsidRPr="00A11C27">
        <w:rPr>
          <w:sz w:val="22"/>
          <w:szCs w:val="22"/>
        </w:rPr>
        <w:t xml:space="preserve"> dan </w:t>
      </w:r>
      <w:proofErr w:type="spellStart"/>
      <w:r w:rsidRPr="00A11C27">
        <w:rPr>
          <w:sz w:val="22"/>
          <w:szCs w:val="22"/>
        </w:rPr>
        <w:t>menambahkan</w:t>
      </w:r>
      <w:proofErr w:type="spellEnd"/>
      <w:r w:rsidRPr="00A11C27">
        <w:rPr>
          <w:sz w:val="22"/>
          <w:szCs w:val="22"/>
        </w:rPr>
        <w:t xml:space="preserve"> </w:t>
      </w:r>
      <w:proofErr w:type="spellStart"/>
      <w:r w:rsidRPr="00A11C27">
        <w:rPr>
          <w:sz w:val="22"/>
          <w:szCs w:val="22"/>
        </w:rPr>
        <w:t>kajian</w:t>
      </w:r>
      <w:proofErr w:type="spellEnd"/>
      <w:r w:rsidRPr="00A11C27">
        <w:rPr>
          <w:sz w:val="22"/>
          <w:szCs w:val="22"/>
        </w:rPr>
        <w:t xml:space="preserve"> </w:t>
      </w:r>
      <w:proofErr w:type="spellStart"/>
      <w:r w:rsidRPr="00A11C27">
        <w:rPr>
          <w:sz w:val="22"/>
          <w:szCs w:val="22"/>
        </w:rPr>
        <w:t>serta</w:t>
      </w:r>
      <w:proofErr w:type="spellEnd"/>
      <w:r w:rsidRPr="00A11C27">
        <w:rPr>
          <w:sz w:val="22"/>
          <w:szCs w:val="22"/>
        </w:rPr>
        <w:t xml:space="preserve"> </w:t>
      </w:r>
      <w:proofErr w:type="spellStart"/>
      <w:r w:rsidRPr="00A11C27">
        <w:rPr>
          <w:sz w:val="22"/>
          <w:szCs w:val="22"/>
        </w:rPr>
        <w:t>teori</w:t>
      </w:r>
      <w:proofErr w:type="spellEnd"/>
      <w:r w:rsidRPr="00A11C27">
        <w:rPr>
          <w:sz w:val="22"/>
          <w:szCs w:val="22"/>
        </w:rPr>
        <w:t xml:space="preserve"> </w:t>
      </w:r>
      <w:proofErr w:type="spellStart"/>
      <w:r w:rsidRPr="00A11C27">
        <w:rPr>
          <w:sz w:val="22"/>
          <w:szCs w:val="22"/>
        </w:rPr>
        <w:t>mengenai</w:t>
      </w:r>
      <w:proofErr w:type="spellEnd"/>
      <w:r>
        <w:rPr>
          <w:sz w:val="22"/>
          <w:szCs w:val="22"/>
        </w:rPr>
        <w:t xml:space="preserve"> </w:t>
      </w:r>
      <w:proofErr w:type="spellStart"/>
      <w:r>
        <w:rPr>
          <w:sz w:val="22"/>
          <w:szCs w:val="22"/>
        </w:rPr>
        <w:t>fa</w:t>
      </w:r>
      <w:r w:rsidR="00A46F39">
        <w:rPr>
          <w:sz w:val="22"/>
          <w:szCs w:val="22"/>
        </w:rPr>
        <w:t>k</w:t>
      </w:r>
      <w:r>
        <w:rPr>
          <w:sz w:val="22"/>
          <w:szCs w:val="22"/>
        </w:rPr>
        <w:t>tor</w:t>
      </w:r>
      <w:proofErr w:type="spellEnd"/>
      <w:r w:rsidR="00A46F39">
        <w:rPr>
          <w:sz w:val="22"/>
          <w:szCs w:val="22"/>
        </w:rPr>
        <w:t xml:space="preserve"> </w:t>
      </w:r>
      <w:r>
        <w:rPr>
          <w:sz w:val="22"/>
          <w:szCs w:val="22"/>
        </w:rPr>
        <w:t xml:space="preserve">yang </w:t>
      </w:r>
      <w:proofErr w:type="spellStart"/>
      <w:r>
        <w:rPr>
          <w:sz w:val="22"/>
          <w:szCs w:val="22"/>
        </w:rPr>
        <w:t>dapat</w:t>
      </w:r>
      <w:proofErr w:type="spellEnd"/>
      <w:r>
        <w:rPr>
          <w:sz w:val="22"/>
          <w:szCs w:val="22"/>
        </w:rPr>
        <w:t xml:space="preserve"> </w:t>
      </w:r>
      <w:proofErr w:type="spellStart"/>
      <w:r>
        <w:rPr>
          <w:sz w:val="22"/>
          <w:szCs w:val="22"/>
        </w:rPr>
        <w:t>mempengaruhi</w:t>
      </w:r>
      <w:proofErr w:type="spellEnd"/>
      <w:r>
        <w:rPr>
          <w:sz w:val="22"/>
          <w:szCs w:val="22"/>
        </w:rPr>
        <w:t xml:space="preserve"> </w:t>
      </w:r>
      <w:proofErr w:type="spellStart"/>
      <w:r>
        <w:rPr>
          <w:sz w:val="22"/>
          <w:szCs w:val="22"/>
        </w:rPr>
        <w:t>kinerja</w:t>
      </w:r>
      <w:proofErr w:type="spellEnd"/>
      <w:r>
        <w:rPr>
          <w:sz w:val="22"/>
          <w:szCs w:val="22"/>
        </w:rPr>
        <w:t xml:space="preserve"> </w:t>
      </w:r>
      <w:proofErr w:type="spellStart"/>
      <w:r>
        <w:rPr>
          <w:sz w:val="22"/>
          <w:szCs w:val="22"/>
        </w:rPr>
        <w:t>perusahaan</w:t>
      </w:r>
      <w:proofErr w:type="spellEnd"/>
      <w:r w:rsidR="00244CDE">
        <w:rPr>
          <w:bCs/>
          <w:color w:val="000000"/>
          <w:sz w:val="22"/>
          <w:szCs w:val="22"/>
        </w:rPr>
        <w:t>.</w:t>
      </w:r>
    </w:p>
    <w:p w14:paraId="62020094" w14:textId="77777777" w:rsidR="003E1AA6" w:rsidRDefault="003E1AA6" w:rsidP="003E1AA6">
      <w:pPr>
        <w:pBdr>
          <w:top w:val="nil"/>
          <w:left w:val="nil"/>
          <w:bottom w:val="nil"/>
          <w:right w:val="nil"/>
          <w:between w:val="nil"/>
        </w:pBdr>
        <w:spacing w:after="120"/>
        <w:rPr>
          <w:b/>
          <w:sz w:val="26"/>
          <w:szCs w:val="26"/>
        </w:rPr>
      </w:pPr>
      <w:r>
        <w:rPr>
          <w:b/>
          <w:sz w:val="26"/>
          <w:szCs w:val="26"/>
        </w:rPr>
        <w:t>KAJIAN PUSTAKA</w:t>
      </w:r>
    </w:p>
    <w:p w14:paraId="562B0340" w14:textId="7CB1DCF4" w:rsidR="00143C9A" w:rsidRDefault="00143C9A" w:rsidP="003E1AA6">
      <w:pPr>
        <w:ind w:firstLine="567"/>
        <w:jc w:val="both"/>
        <w:rPr>
          <w:b/>
          <w:bCs/>
          <w:i/>
          <w:iCs/>
          <w:sz w:val="22"/>
          <w:szCs w:val="22"/>
        </w:rPr>
      </w:pPr>
      <w:r>
        <w:rPr>
          <w:b/>
          <w:bCs/>
          <w:sz w:val="22"/>
          <w:szCs w:val="22"/>
        </w:rPr>
        <w:t xml:space="preserve">Teori </w:t>
      </w:r>
      <w:r>
        <w:rPr>
          <w:b/>
          <w:bCs/>
          <w:i/>
          <w:iCs/>
          <w:sz w:val="22"/>
          <w:szCs w:val="22"/>
        </w:rPr>
        <w:t>Stakeholder</w:t>
      </w:r>
    </w:p>
    <w:p w14:paraId="29C4E3C7" w14:textId="5BF2AEF5" w:rsidR="00A46F39" w:rsidRDefault="00143C9A" w:rsidP="00244CDE">
      <w:pPr>
        <w:ind w:firstLine="567"/>
        <w:jc w:val="both"/>
        <w:rPr>
          <w:sz w:val="22"/>
          <w:szCs w:val="22"/>
        </w:rPr>
      </w:pPr>
      <w:proofErr w:type="spellStart"/>
      <w:r w:rsidRPr="00B84868">
        <w:rPr>
          <w:sz w:val="22"/>
          <w:szCs w:val="22"/>
        </w:rPr>
        <w:t>Institut</w:t>
      </w:r>
      <w:proofErr w:type="spellEnd"/>
      <w:r w:rsidRPr="00B84868">
        <w:rPr>
          <w:sz w:val="22"/>
          <w:szCs w:val="22"/>
        </w:rPr>
        <w:t xml:space="preserve"> Riset Stanford (SRI) </w:t>
      </w:r>
      <w:proofErr w:type="spellStart"/>
      <w:r w:rsidRPr="00B84868">
        <w:rPr>
          <w:sz w:val="22"/>
          <w:szCs w:val="22"/>
        </w:rPr>
        <w:t>menciptakan</w:t>
      </w:r>
      <w:proofErr w:type="spellEnd"/>
      <w:r w:rsidRPr="00B84868">
        <w:rPr>
          <w:sz w:val="22"/>
          <w:szCs w:val="22"/>
        </w:rPr>
        <w:t xml:space="preserve"> </w:t>
      </w:r>
      <w:proofErr w:type="spellStart"/>
      <w:r w:rsidRPr="00B84868">
        <w:rPr>
          <w:sz w:val="22"/>
          <w:szCs w:val="22"/>
        </w:rPr>
        <w:t>istilah</w:t>
      </w:r>
      <w:proofErr w:type="spellEnd"/>
      <w:r w:rsidRPr="00B84868">
        <w:rPr>
          <w:sz w:val="22"/>
          <w:szCs w:val="22"/>
        </w:rPr>
        <w:t xml:space="preserve"> "</w:t>
      </w:r>
      <w:proofErr w:type="spellStart"/>
      <w:r w:rsidRPr="00B84868">
        <w:rPr>
          <w:sz w:val="22"/>
          <w:szCs w:val="22"/>
        </w:rPr>
        <w:t>pemangku</w:t>
      </w:r>
      <w:proofErr w:type="spellEnd"/>
      <w:r w:rsidRPr="00B84868">
        <w:rPr>
          <w:sz w:val="22"/>
          <w:szCs w:val="22"/>
        </w:rPr>
        <w:t xml:space="preserve"> </w:t>
      </w:r>
      <w:proofErr w:type="spellStart"/>
      <w:r w:rsidRPr="00B84868">
        <w:rPr>
          <w:sz w:val="22"/>
          <w:szCs w:val="22"/>
        </w:rPr>
        <w:t>kepentingan</w:t>
      </w:r>
      <w:proofErr w:type="spellEnd"/>
      <w:r w:rsidRPr="00B84868">
        <w:rPr>
          <w:sz w:val="22"/>
          <w:szCs w:val="22"/>
        </w:rPr>
        <w:t xml:space="preserve">" pada </w:t>
      </w:r>
      <w:proofErr w:type="spellStart"/>
      <w:r w:rsidRPr="00B84868">
        <w:rPr>
          <w:sz w:val="22"/>
          <w:szCs w:val="22"/>
        </w:rPr>
        <w:t>tahun</w:t>
      </w:r>
      <w:proofErr w:type="spellEnd"/>
      <w:r w:rsidRPr="00B84868">
        <w:rPr>
          <w:sz w:val="22"/>
          <w:szCs w:val="22"/>
        </w:rPr>
        <w:t xml:space="preserve"> 1963. "</w:t>
      </w:r>
      <w:proofErr w:type="spellStart"/>
      <w:r w:rsidRPr="00B84868">
        <w:rPr>
          <w:sz w:val="22"/>
          <w:szCs w:val="22"/>
        </w:rPr>
        <w:t>Kelompok</w:t>
      </w:r>
      <w:proofErr w:type="spellEnd"/>
      <w:r w:rsidRPr="00B84868">
        <w:rPr>
          <w:sz w:val="22"/>
          <w:szCs w:val="22"/>
        </w:rPr>
        <w:t xml:space="preserve"> </w:t>
      </w:r>
      <w:proofErr w:type="spellStart"/>
      <w:r w:rsidRPr="00B84868">
        <w:rPr>
          <w:sz w:val="22"/>
          <w:szCs w:val="22"/>
        </w:rPr>
        <w:t>atau</w:t>
      </w:r>
      <w:proofErr w:type="spellEnd"/>
      <w:r w:rsidRPr="00B84868">
        <w:rPr>
          <w:sz w:val="22"/>
          <w:szCs w:val="22"/>
        </w:rPr>
        <w:t xml:space="preserve"> </w:t>
      </w:r>
      <w:proofErr w:type="spellStart"/>
      <w:r w:rsidRPr="00B84868">
        <w:rPr>
          <w:sz w:val="22"/>
          <w:szCs w:val="22"/>
        </w:rPr>
        <w:t>individu</w:t>
      </w:r>
      <w:proofErr w:type="spellEnd"/>
      <w:r w:rsidRPr="00B84868">
        <w:rPr>
          <w:sz w:val="22"/>
          <w:szCs w:val="22"/>
        </w:rPr>
        <w:t xml:space="preserve"> yang </w:t>
      </w:r>
      <w:proofErr w:type="spellStart"/>
      <w:r w:rsidRPr="00B84868">
        <w:rPr>
          <w:sz w:val="22"/>
          <w:szCs w:val="22"/>
        </w:rPr>
        <w:t>mempunyai</w:t>
      </w:r>
      <w:proofErr w:type="spellEnd"/>
      <w:r w:rsidRPr="00B84868">
        <w:rPr>
          <w:sz w:val="22"/>
          <w:szCs w:val="22"/>
        </w:rPr>
        <w:t xml:space="preserve"> </w:t>
      </w:r>
      <w:proofErr w:type="spellStart"/>
      <w:r w:rsidRPr="00B84868">
        <w:rPr>
          <w:sz w:val="22"/>
          <w:szCs w:val="22"/>
        </w:rPr>
        <w:t>kemampuan</w:t>
      </w:r>
      <w:proofErr w:type="spellEnd"/>
      <w:r w:rsidRPr="00B84868">
        <w:rPr>
          <w:sz w:val="22"/>
          <w:szCs w:val="22"/>
        </w:rPr>
        <w:t xml:space="preserve"> </w:t>
      </w:r>
      <w:proofErr w:type="spellStart"/>
      <w:r w:rsidRPr="00B84868">
        <w:rPr>
          <w:sz w:val="22"/>
          <w:szCs w:val="22"/>
        </w:rPr>
        <w:t>untuk</w:t>
      </w:r>
      <w:proofErr w:type="spellEnd"/>
      <w:r w:rsidRPr="00B84868">
        <w:rPr>
          <w:sz w:val="22"/>
          <w:szCs w:val="22"/>
        </w:rPr>
        <w:t xml:space="preserve"> </w:t>
      </w:r>
      <w:proofErr w:type="spellStart"/>
      <w:r w:rsidRPr="00B84868">
        <w:rPr>
          <w:sz w:val="22"/>
          <w:szCs w:val="22"/>
        </w:rPr>
        <w:t>dipengaruhi</w:t>
      </w:r>
      <w:proofErr w:type="spellEnd"/>
      <w:r w:rsidRPr="00B84868">
        <w:rPr>
          <w:sz w:val="22"/>
          <w:szCs w:val="22"/>
        </w:rPr>
        <w:t xml:space="preserve"> oleh </w:t>
      </w:r>
      <w:proofErr w:type="spellStart"/>
      <w:r w:rsidRPr="00B84868">
        <w:rPr>
          <w:sz w:val="22"/>
          <w:szCs w:val="22"/>
        </w:rPr>
        <w:t>atau</w:t>
      </w:r>
      <w:proofErr w:type="spellEnd"/>
      <w:r w:rsidRPr="00B84868">
        <w:rPr>
          <w:sz w:val="22"/>
          <w:szCs w:val="22"/>
        </w:rPr>
        <w:t xml:space="preserve"> </w:t>
      </w:r>
      <w:proofErr w:type="spellStart"/>
      <w:r w:rsidRPr="00B84868">
        <w:rPr>
          <w:sz w:val="22"/>
          <w:szCs w:val="22"/>
        </w:rPr>
        <w:t>mempengaruhi</w:t>
      </w:r>
      <w:proofErr w:type="spellEnd"/>
      <w:r w:rsidRPr="00B84868">
        <w:rPr>
          <w:sz w:val="22"/>
          <w:szCs w:val="22"/>
        </w:rPr>
        <w:t xml:space="preserve"> </w:t>
      </w:r>
      <w:proofErr w:type="spellStart"/>
      <w:r w:rsidRPr="00B84868">
        <w:rPr>
          <w:sz w:val="22"/>
          <w:szCs w:val="22"/>
        </w:rPr>
        <w:t>pencapaian</w:t>
      </w:r>
      <w:proofErr w:type="spellEnd"/>
      <w:r w:rsidRPr="00B84868">
        <w:rPr>
          <w:sz w:val="22"/>
          <w:szCs w:val="22"/>
        </w:rPr>
        <w:t xml:space="preserve"> </w:t>
      </w:r>
      <w:proofErr w:type="spellStart"/>
      <w:r w:rsidRPr="00B84868">
        <w:rPr>
          <w:sz w:val="22"/>
          <w:szCs w:val="22"/>
        </w:rPr>
        <w:t>tujuan</w:t>
      </w:r>
      <w:proofErr w:type="spellEnd"/>
      <w:r w:rsidRPr="00B84868">
        <w:rPr>
          <w:sz w:val="22"/>
          <w:szCs w:val="22"/>
        </w:rPr>
        <w:t xml:space="preserve"> </w:t>
      </w:r>
      <w:proofErr w:type="spellStart"/>
      <w:r w:rsidRPr="00B84868">
        <w:rPr>
          <w:sz w:val="22"/>
          <w:szCs w:val="22"/>
        </w:rPr>
        <w:t>organisasi</w:t>
      </w:r>
      <w:proofErr w:type="spellEnd"/>
      <w:r w:rsidRPr="00B84868">
        <w:rPr>
          <w:sz w:val="22"/>
          <w:szCs w:val="22"/>
        </w:rPr>
        <w:t xml:space="preserve">”. </w:t>
      </w:r>
      <w:proofErr w:type="spellStart"/>
      <w:r w:rsidRPr="00B84868">
        <w:rPr>
          <w:sz w:val="22"/>
          <w:szCs w:val="22"/>
        </w:rPr>
        <w:t>Menurut</w:t>
      </w:r>
      <w:proofErr w:type="spellEnd"/>
      <w:r w:rsidRPr="00B84868">
        <w:rPr>
          <w:sz w:val="22"/>
          <w:szCs w:val="22"/>
        </w:rPr>
        <w:t xml:space="preserve"> </w:t>
      </w:r>
      <w:r w:rsidR="003809DD">
        <w:rPr>
          <w:sz w:val="22"/>
          <w:szCs w:val="22"/>
        </w:rPr>
        <w:t>(</w:t>
      </w:r>
      <w:r w:rsidRPr="00B84868">
        <w:rPr>
          <w:sz w:val="22"/>
          <w:szCs w:val="22"/>
        </w:rPr>
        <w:t>Freeman</w:t>
      </w:r>
      <w:r w:rsidR="003809DD">
        <w:rPr>
          <w:sz w:val="22"/>
          <w:szCs w:val="22"/>
        </w:rPr>
        <w:t xml:space="preserve">, </w:t>
      </w:r>
      <w:r w:rsidRPr="00B84868">
        <w:rPr>
          <w:sz w:val="22"/>
          <w:szCs w:val="22"/>
        </w:rPr>
        <w:t xml:space="preserve">1984), </w:t>
      </w:r>
      <w:proofErr w:type="spellStart"/>
      <w:r w:rsidRPr="00B84868">
        <w:rPr>
          <w:sz w:val="22"/>
          <w:szCs w:val="22"/>
        </w:rPr>
        <w:t>kesimpulannya</w:t>
      </w:r>
      <w:proofErr w:type="spellEnd"/>
      <w:r w:rsidRPr="00B84868">
        <w:rPr>
          <w:sz w:val="22"/>
          <w:szCs w:val="22"/>
        </w:rPr>
        <w:t xml:space="preserve"> </w:t>
      </w:r>
      <w:proofErr w:type="spellStart"/>
      <w:r w:rsidRPr="00B84868">
        <w:rPr>
          <w:sz w:val="22"/>
          <w:szCs w:val="22"/>
        </w:rPr>
        <w:t>adalah</w:t>
      </w:r>
      <w:proofErr w:type="spellEnd"/>
      <w:r w:rsidRPr="00B84868">
        <w:rPr>
          <w:sz w:val="22"/>
          <w:szCs w:val="22"/>
        </w:rPr>
        <w:t xml:space="preserve"> </w:t>
      </w:r>
      <w:proofErr w:type="spellStart"/>
      <w:r w:rsidRPr="00B84868">
        <w:rPr>
          <w:sz w:val="22"/>
          <w:szCs w:val="22"/>
        </w:rPr>
        <w:t>bahwa</w:t>
      </w:r>
      <w:proofErr w:type="spellEnd"/>
      <w:r w:rsidRPr="00B84868">
        <w:rPr>
          <w:sz w:val="22"/>
          <w:szCs w:val="22"/>
        </w:rPr>
        <w:t xml:space="preserve"> </w:t>
      </w:r>
      <w:proofErr w:type="spellStart"/>
      <w:r w:rsidRPr="00B84868">
        <w:rPr>
          <w:sz w:val="22"/>
          <w:szCs w:val="22"/>
        </w:rPr>
        <w:t>tujuan</w:t>
      </w:r>
      <w:proofErr w:type="spellEnd"/>
      <w:r w:rsidRPr="00B84868">
        <w:rPr>
          <w:sz w:val="22"/>
          <w:szCs w:val="22"/>
        </w:rPr>
        <w:t xml:space="preserve">  </w:t>
      </w:r>
      <w:proofErr w:type="spellStart"/>
      <w:r w:rsidRPr="00B84868">
        <w:rPr>
          <w:sz w:val="22"/>
          <w:szCs w:val="22"/>
        </w:rPr>
        <w:t>suatu</w:t>
      </w:r>
      <w:proofErr w:type="spellEnd"/>
      <w:r w:rsidRPr="00B84868">
        <w:rPr>
          <w:sz w:val="22"/>
          <w:szCs w:val="22"/>
        </w:rPr>
        <w:t xml:space="preserve"> </w:t>
      </w:r>
      <w:proofErr w:type="spellStart"/>
      <w:r w:rsidRPr="00B84868">
        <w:rPr>
          <w:sz w:val="22"/>
          <w:szCs w:val="22"/>
        </w:rPr>
        <w:t>perusahaan</w:t>
      </w:r>
      <w:proofErr w:type="spellEnd"/>
      <w:r w:rsidRPr="00B84868">
        <w:rPr>
          <w:sz w:val="22"/>
          <w:szCs w:val="22"/>
        </w:rPr>
        <w:t xml:space="preserve"> </w:t>
      </w:r>
      <w:proofErr w:type="spellStart"/>
      <w:r w:rsidRPr="00B84868">
        <w:rPr>
          <w:sz w:val="22"/>
          <w:szCs w:val="22"/>
        </w:rPr>
        <w:t>adalah</w:t>
      </w:r>
      <w:proofErr w:type="spellEnd"/>
      <w:r w:rsidRPr="00B84868">
        <w:rPr>
          <w:sz w:val="22"/>
          <w:szCs w:val="22"/>
        </w:rPr>
        <w:t xml:space="preserve"> </w:t>
      </w:r>
      <w:proofErr w:type="spellStart"/>
      <w:r w:rsidRPr="00B84868">
        <w:rPr>
          <w:sz w:val="22"/>
          <w:szCs w:val="22"/>
        </w:rPr>
        <w:t>memenuhi</w:t>
      </w:r>
      <w:proofErr w:type="spellEnd"/>
      <w:r w:rsidRPr="00B84868">
        <w:rPr>
          <w:sz w:val="22"/>
          <w:szCs w:val="22"/>
        </w:rPr>
        <w:t xml:space="preserve"> </w:t>
      </w:r>
      <w:proofErr w:type="spellStart"/>
      <w:r w:rsidRPr="00B84868">
        <w:rPr>
          <w:sz w:val="22"/>
          <w:szCs w:val="22"/>
        </w:rPr>
        <w:t>kebutuhan</w:t>
      </w:r>
      <w:proofErr w:type="spellEnd"/>
      <w:r w:rsidRPr="00B84868">
        <w:rPr>
          <w:sz w:val="22"/>
          <w:szCs w:val="22"/>
        </w:rPr>
        <w:t xml:space="preserve"> para </w:t>
      </w:r>
      <w:proofErr w:type="spellStart"/>
      <w:r w:rsidRPr="00B84868">
        <w:rPr>
          <w:sz w:val="22"/>
          <w:szCs w:val="22"/>
        </w:rPr>
        <w:t>pemangku</w:t>
      </w:r>
      <w:proofErr w:type="spellEnd"/>
      <w:r w:rsidRPr="00B84868">
        <w:rPr>
          <w:sz w:val="22"/>
          <w:szCs w:val="22"/>
        </w:rPr>
        <w:t xml:space="preserve"> </w:t>
      </w:r>
      <w:proofErr w:type="spellStart"/>
      <w:r w:rsidRPr="00B84868">
        <w:rPr>
          <w:sz w:val="22"/>
          <w:szCs w:val="22"/>
        </w:rPr>
        <w:t>kepentingannya</w:t>
      </w:r>
      <w:proofErr w:type="spellEnd"/>
      <w:r w:rsidRPr="00B84868">
        <w:rPr>
          <w:sz w:val="22"/>
          <w:szCs w:val="22"/>
        </w:rPr>
        <w:t>.</w:t>
      </w:r>
    </w:p>
    <w:p w14:paraId="512F44F1" w14:textId="77777777" w:rsidR="00244CDE" w:rsidRPr="00244CDE" w:rsidRDefault="00244CDE" w:rsidP="00244CDE">
      <w:pPr>
        <w:ind w:firstLine="567"/>
        <w:jc w:val="both"/>
        <w:rPr>
          <w:b/>
          <w:bCs/>
          <w:sz w:val="20"/>
          <w:szCs w:val="20"/>
        </w:rPr>
      </w:pPr>
    </w:p>
    <w:p w14:paraId="4F026DBA" w14:textId="3C9E8614" w:rsidR="00143C9A" w:rsidRDefault="00143C9A" w:rsidP="00143C9A">
      <w:pPr>
        <w:ind w:firstLine="567"/>
        <w:jc w:val="both"/>
        <w:rPr>
          <w:b/>
          <w:bCs/>
          <w:sz w:val="22"/>
          <w:szCs w:val="22"/>
        </w:rPr>
      </w:pPr>
      <w:r>
        <w:rPr>
          <w:b/>
          <w:bCs/>
          <w:sz w:val="22"/>
          <w:szCs w:val="22"/>
        </w:rPr>
        <w:t>Kinerja Perusahaan</w:t>
      </w:r>
    </w:p>
    <w:p w14:paraId="294B8880" w14:textId="7FD96640" w:rsidR="00143C9A" w:rsidRDefault="00143C9A" w:rsidP="003E1AA6">
      <w:pPr>
        <w:ind w:firstLine="567"/>
        <w:jc w:val="both"/>
        <w:rPr>
          <w:sz w:val="22"/>
          <w:szCs w:val="22"/>
        </w:rPr>
      </w:pPr>
      <w:proofErr w:type="spellStart"/>
      <w:r w:rsidRPr="00B84868">
        <w:rPr>
          <w:sz w:val="22"/>
          <w:szCs w:val="22"/>
        </w:rPr>
        <w:t>Menurut</w:t>
      </w:r>
      <w:proofErr w:type="spellEnd"/>
      <w:r w:rsidRPr="00B84868">
        <w:rPr>
          <w:sz w:val="22"/>
          <w:szCs w:val="22"/>
        </w:rPr>
        <w:t xml:space="preserve"> </w:t>
      </w:r>
      <w:bookmarkStart w:id="9" w:name="_Hlk219276148"/>
      <w:sdt>
        <w:sdtPr>
          <w:rPr>
            <w:color w:val="000000"/>
            <w:sz w:val="22"/>
            <w:szCs w:val="22"/>
          </w:rPr>
          <w:tag w:val="MENDELEY_CITATION_v3_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"/>
          <w:id w:val="423228395"/>
          <w:placeholder>
            <w:docPart w:val="788AC812DFFF48ED9A66757082E4B727"/>
          </w:placeholder>
        </w:sdtPr>
        <w:sdtContent>
          <w:bookmarkEnd w:id="9"/>
          <w:r w:rsidR="001C0CA6" w:rsidRPr="001C0CA6">
            <w:rPr>
              <w:color w:val="000000"/>
              <w:sz w:val="22"/>
            </w:rPr>
            <w:t>(</w:t>
          </w:r>
          <w:proofErr w:type="spellStart"/>
          <w:r w:rsidR="001C0CA6" w:rsidRPr="001C0CA6">
            <w:rPr>
              <w:color w:val="000000"/>
              <w:sz w:val="22"/>
            </w:rPr>
            <w:t>Priyatama</w:t>
          </w:r>
          <w:proofErr w:type="spellEnd"/>
          <w:r w:rsidR="001C0CA6" w:rsidRPr="001C0CA6">
            <w:rPr>
              <w:color w:val="000000"/>
              <w:sz w:val="22"/>
            </w:rPr>
            <w:t xml:space="preserve"> &amp; </w:t>
          </w:r>
          <w:proofErr w:type="spellStart"/>
          <w:r w:rsidR="001C0CA6" w:rsidRPr="001C0CA6">
            <w:rPr>
              <w:color w:val="000000"/>
              <w:sz w:val="22"/>
            </w:rPr>
            <w:t>Pratini</w:t>
          </w:r>
          <w:proofErr w:type="spellEnd"/>
          <w:r w:rsidR="001C0CA6" w:rsidRPr="001C0CA6">
            <w:rPr>
              <w:color w:val="000000"/>
              <w:sz w:val="22"/>
            </w:rPr>
            <w:t>, 2021)</w:t>
          </w:r>
        </w:sdtContent>
      </w:sdt>
      <w:r w:rsidRPr="00B84868">
        <w:rPr>
          <w:sz w:val="22"/>
          <w:szCs w:val="22"/>
        </w:rPr>
        <w:t xml:space="preserve"> </w:t>
      </w:r>
      <w:proofErr w:type="spellStart"/>
      <w:r w:rsidRPr="00B84868">
        <w:rPr>
          <w:sz w:val="22"/>
          <w:szCs w:val="22"/>
        </w:rPr>
        <w:t>analisis</w:t>
      </w:r>
      <w:proofErr w:type="spellEnd"/>
      <w:r w:rsidRPr="00B84868">
        <w:rPr>
          <w:sz w:val="22"/>
          <w:szCs w:val="22"/>
        </w:rPr>
        <w:t xml:space="preserve"> </w:t>
      </w:r>
      <w:proofErr w:type="spellStart"/>
      <w:r w:rsidRPr="00B84868">
        <w:rPr>
          <w:sz w:val="22"/>
          <w:szCs w:val="22"/>
        </w:rPr>
        <w:t>kinerja</w:t>
      </w:r>
      <w:proofErr w:type="spellEnd"/>
      <w:r w:rsidRPr="00B84868">
        <w:rPr>
          <w:sz w:val="22"/>
          <w:szCs w:val="22"/>
        </w:rPr>
        <w:t xml:space="preserve"> </w:t>
      </w:r>
      <w:proofErr w:type="spellStart"/>
      <w:r w:rsidRPr="00B84868">
        <w:rPr>
          <w:sz w:val="22"/>
          <w:szCs w:val="22"/>
        </w:rPr>
        <w:t>perusahaan</w:t>
      </w:r>
      <w:proofErr w:type="spellEnd"/>
      <w:r w:rsidRPr="00B84868">
        <w:rPr>
          <w:sz w:val="22"/>
          <w:szCs w:val="22"/>
        </w:rPr>
        <w:t xml:space="preserve"> salah </w:t>
      </w:r>
      <w:proofErr w:type="spellStart"/>
      <w:r w:rsidRPr="00B84868">
        <w:rPr>
          <w:sz w:val="22"/>
          <w:szCs w:val="22"/>
        </w:rPr>
        <w:t>satu</w:t>
      </w:r>
      <w:proofErr w:type="spellEnd"/>
      <w:r w:rsidRPr="00B84868">
        <w:rPr>
          <w:sz w:val="22"/>
          <w:szCs w:val="22"/>
        </w:rPr>
        <w:t xml:space="preserve"> </w:t>
      </w:r>
      <w:proofErr w:type="spellStart"/>
      <w:r w:rsidRPr="00B84868">
        <w:rPr>
          <w:sz w:val="22"/>
          <w:szCs w:val="22"/>
        </w:rPr>
        <w:t>cara</w:t>
      </w:r>
      <w:proofErr w:type="spellEnd"/>
      <w:r w:rsidRPr="00B84868">
        <w:rPr>
          <w:sz w:val="22"/>
          <w:szCs w:val="22"/>
        </w:rPr>
        <w:t xml:space="preserve"> </w:t>
      </w:r>
      <w:proofErr w:type="spellStart"/>
      <w:r w:rsidRPr="00B84868">
        <w:rPr>
          <w:sz w:val="22"/>
          <w:szCs w:val="22"/>
        </w:rPr>
        <w:t>untuk</w:t>
      </w:r>
      <w:proofErr w:type="spellEnd"/>
      <w:r w:rsidRPr="00B84868">
        <w:rPr>
          <w:sz w:val="22"/>
          <w:szCs w:val="22"/>
        </w:rPr>
        <w:t xml:space="preserve"> </w:t>
      </w:r>
      <w:proofErr w:type="spellStart"/>
      <w:r w:rsidRPr="00B84868">
        <w:rPr>
          <w:sz w:val="22"/>
          <w:szCs w:val="22"/>
        </w:rPr>
        <w:t>menilai</w:t>
      </w:r>
      <w:proofErr w:type="spellEnd"/>
      <w:r w:rsidRPr="00B84868">
        <w:rPr>
          <w:sz w:val="22"/>
          <w:szCs w:val="22"/>
        </w:rPr>
        <w:t xml:space="preserve"> </w:t>
      </w:r>
      <w:proofErr w:type="spellStart"/>
      <w:r w:rsidRPr="00B84868">
        <w:rPr>
          <w:sz w:val="22"/>
          <w:szCs w:val="22"/>
        </w:rPr>
        <w:t>kondisi</w:t>
      </w:r>
      <w:proofErr w:type="spellEnd"/>
      <w:r w:rsidRPr="00B84868">
        <w:rPr>
          <w:sz w:val="22"/>
          <w:szCs w:val="22"/>
        </w:rPr>
        <w:t xml:space="preserve"> </w:t>
      </w:r>
      <w:proofErr w:type="spellStart"/>
      <w:r w:rsidRPr="00B84868">
        <w:rPr>
          <w:sz w:val="22"/>
          <w:szCs w:val="22"/>
        </w:rPr>
        <w:t>suatu</w:t>
      </w:r>
      <w:proofErr w:type="spellEnd"/>
      <w:r w:rsidRPr="00B84868">
        <w:rPr>
          <w:sz w:val="22"/>
          <w:szCs w:val="22"/>
        </w:rPr>
        <w:t xml:space="preserve"> </w:t>
      </w:r>
      <w:proofErr w:type="spellStart"/>
      <w:r w:rsidRPr="00B84868">
        <w:rPr>
          <w:sz w:val="22"/>
          <w:szCs w:val="22"/>
        </w:rPr>
        <w:t>perusahaan</w:t>
      </w:r>
      <w:proofErr w:type="spellEnd"/>
      <w:r w:rsidRPr="00B84868">
        <w:rPr>
          <w:sz w:val="22"/>
          <w:szCs w:val="22"/>
        </w:rPr>
        <w:t xml:space="preserve"> </w:t>
      </w:r>
      <w:proofErr w:type="spellStart"/>
      <w:r w:rsidRPr="00B84868">
        <w:rPr>
          <w:sz w:val="22"/>
          <w:szCs w:val="22"/>
        </w:rPr>
        <w:t>adalah</w:t>
      </w:r>
      <w:proofErr w:type="spellEnd"/>
      <w:r w:rsidRPr="00B84868">
        <w:rPr>
          <w:sz w:val="22"/>
          <w:szCs w:val="22"/>
        </w:rPr>
        <w:t xml:space="preserve"> </w:t>
      </w:r>
      <w:proofErr w:type="spellStart"/>
      <w:r w:rsidRPr="00B84868">
        <w:rPr>
          <w:sz w:val="22"/>
          <w:szCs w:val="22"/>
        </w:rPr>
        <w:t>dengan</w:t>
      </w:r>
      <w:proofErr w:type="spellEnd"/>
      <w:r w:rsidRPr="00B84868">
        <w:rPr>
          <w:sz w:val="22"/>
          <w:szCs w:val="22"/>
        </w:rPr>
        <w:t xml:space="preserve"> </w:t>
      </w:r>
      <w:proofErr w:type="spellStart"/>
      <w:r w:rsidRPr="00B84868">
        <w:rPr>
          <w:sz w:val="22"/>
          <w:szCs w:val="22"/>
        </w:rPr>
        <w:t>melihat</w:t>
      </w:r>
      <w:proofErr w:type="spellEnd"/>
      <w:r w:rsidRPr="00B84868">
        <w:rPr>
          <w:sz w:val="22"/>
          <w:szCs w:val="22"/>
        </w:rPr>
        <w:t xml:space="preserve"> </w:t>
      </w:r>
      <w:proofErr w:type="spellStart"/>
      <w:r w:rsidRPr="00B84868">
        <w:rPr>
          <w:sz w:val="22"/>
          <w:szCs w:val="22"/>
        </w:rPr>
        <w:t>kinerjanya</w:t>
      </w:r>
      <w:proofErr w:type="spellEnd"/>
      <w:r w:rsidRPr="00B84868">
        <w:rPr>
          <w:sz w:val="22"/>
          <w:szCs w:val="22"/>
        </w:rPr>
        <w:t xml:space="preserve">. </w:t>
      </w:r>
      <w:proofErr w:type="spellStart"/>
      <w:r w:rsidRPr="00B84868">
        <w:rPr>
          <w:sz w:val="22"/>
          <w:szCs w:val="22"/>
        </w:rPr>
        <w:t>Untuk</w:t>
      </w:r>
      <w:proofErr w:type="spellEnd"/>
      <w:r w:rsidRPr="00B84868">
        <w:rPr>
          <w:sz w:val="22"/>
          <w:szCs w:val="22"/>
        </w:rPr>
        <w:t xml:space="preserve"> </w:t>
      </w:r>
      <w:proofErr w:type="spellStart"/>
      <w:r w:rsidRPr="00B84868">
        <w:rPr>
          <w:sz w:val="22"/>
          <w:szCs w:val="22"/>
        </w:rPr>
        <w:t>itu</w:t>
      </w:r>
      <w:proofErr w:type="spellEnd"/>
      <w:r w:rsidRPr="00B84868">
        <w:rPr>
          <w:sz w:val="22"/>
          <w:szCs w:val="22"/>
        </w:rPr>
        <w:t xml:space="preserve">, </w:t>
      </w:r>
      <w:proofErr w:type="spellStart"/>
      <w:r w:rsidRPr="00B84868">
        <w:rPr>
          <w:sz w:val="22"/>
          <w:szCs w:val="22"/>
        </w:rPr>
        <w:t>dibutuhkan</w:t>
      </w:r>
      <w:proofErr w:type="spellEnd"/>
      <w:r w:rsidRPr="00B84868">
        <w:rPr>
          <w:sz w:val="22"/>
          <w:szCs w:val="22"/>
        </w:rPr>
        <w:t xml:space="preserve"> </w:t>
      </w:r>
      <w:proofErr w:type="spellStart"/>
      <w:r w:rsidRPr="00B84868">
        <w:rPr>
          <w:sz w:val="22"/>
          <w:szCs w:val="22"/>
        </w:rPr>
        <w:t>alat</w:t>
      </w:r>
      <w:proofErr w:type="spellEnd"/>
      <w:r w:rsidRPr="00B84868">
        <w:rPr>
          <w:sz w:val="22"/>
          <w:szCs w:val="22"/>
        </w:rPr>
        <w:t xml:space="preserve"> </w:t>
      </w:r>
      <w:proofErr w:type="spellStart"/>
      <w:r w:rsidRPr="00B84868">
        <w:rPr>
          <w:sz w:val="22"/>
          <w:szCs w:val="22"/>
        </w:rPr>
        <w:t>penting</w:t>
      </w:r>
      <w:proofErr w:type="spellEnd"/>
      <w:r w:rsidRPr="00B84868">
        <w:rPr>
          <w:sz w:val="22"/>
          <w:szCs w:val="22"/>
        </w:rPr>
        <w:t xml:space="preserve"> </w:t>
      </w:r>
      <w:proofErr w:type="spellStart"/>
      <w:r w:rsidRPr="00B84868">
        <w:rPr>
          <w:sz w:val="22"/>
          <w:szCs w:val="22"/>
        </w:rPr>
        <w:t>bagi</w:t>
      </w:r>
      <w:proofErr w:type="spellEnd"/>
      <w:r w:rsidRPr="00B84868">
        <w:rPr>
          <w:sz w:val="22"/>
          <w:szCs w:val="22"/>
        </w:rPr>
        <w:t xml:space="preserve"> </w:t>
      </w:r>
      <w:proofErr w:type="spellStart"/>
      <w:r w:rsidRPr="00B84868">
        <w:rPr>
          <w:sz w:val="22"/>
          <w:szCs w:val="22"/>
        </w:rPr>
        <w:t>perusahaan</w:t>
      </w:r>
      <w:proofErr w:type="spellEnd"/>
      <w:r w:rsidRPr="00B84868">
        <w:rPr>
          <w:sz w:val="22"/>
          <w:szCs w:val="22"/>
        </w:rPr>
        <w:t xml:space="preserve">, investor, dan </w:t>
      </w:r>
      <w:proofErr w:type="spellStart"/>
      <w:r w:rsidRPr="00B84868">
        <w:rPr>
          <w:sz w:val="22"/>
          <w:szCs w:val="22"/>
        </w:rPr>
        <w:t>kreditor</w:t>
      </w:r>
      <w:proofErr w:type="spellEnd"/>
      <w:r w:rsidRPr="00B84868">
        <w:rPr>
          <w:sz w:val="22"/>
          <w:szCs w:val="22"/>
        </w:rPr>
        <w:t xml:space="preserve"> </w:t>
      </w:r>
      <w:proofErr w:type="spellStart"/>
      <w:r w:rsidRPr="00B84868">
        <w:rPr>
          <w:sz w:val="22"/>
          <w:szCs w:val="22"/>
        </w:rPr>
        <w:t>untuk</w:t>
      </w:r>
      <w:proofErr w:type="spellEnd"/>
      <w:r w:rsidRPr="00B84868">
        <w:rPr>
          <w:sz w:val="22"/>
          <w:szCs w:val="22"/>
        </w:rPr>
        <w:t xml:space="preserve"> </w:t>
      </w:r>
      <w:proofErr w:type="spellStart"/>
      <w:r w:rsidRPr="00B84868">
        <w:rPr>
          <w:sz w:val="22"/>
          <w:szCs w:val="22"/>
        </w:rPr>
        <w:t>mengevaluasi</w:t>
      </w:r>
      <w:proofErr w:type="spellEnd"/>
      <w:r w:rsidRPr="00B84868">
        <w:rPr>
          <w:sz w:val="22"/>
          <w:szCs w:val="22"/>
        </w:rPr>
        <w:t xml:space="preserve"> </w:t>
      </w:r>
      <w:proofErr w:type="spellStart"/>
      <w:r w:rsidRPr="00B84868">
        <w:rPr>
          <w:sz w:val="22"/>
          <w:szCs w:val="22"/>
        </w:rPr>
        <w:t>p</w:t>
      </w:r>
      <w:r w:rsidR="00B84868" w:rsidRPr="00B84868">
        <w:rPr>
          <w:sz w:val="22"/>
          <w:szCs w:val="22"/>
        </w:rPr>
        <w:t>rofitabilita</w:t>
      </w:r>
      <w:r w:rsidRPr="00B84868">
        <w:rPr>
          <w:sz w:val="22"/>
          <w:szCs w:val="22"/>
        </w:rPr>
        <w:t>s</w:t>
      </w:r>
      <w:proofErr w:type="spellEnd"/>
      <w:r w:rsidRPr="00B84868">
        <w:rPr>
          <w:sz w:val="22"/>
          <w:szCs w:val="22"/>
        </w:rPr>
        <w:t xml:space="preserve"> dan </w:t>
      </w:r>
      <w:proofErr w:type="spellStart"/>
      <w:r w:rsidRPr="00B84868">
        <w:rPr>
          <w:sz w:val="22"/>
          <w:szCs w:val="22"/>
        </w:rPr>
        <w:t>k</w:t>
      </w:r>
      <w:r w:rsidR="00B84868" w:rsidRPr="00B84868">
        <w:rPr>
          <w:sz w:val="22"/>
          <w:szCs w:val="22"/>
        </w:rPr>
        <w:t>emampua</w:t>
      </w:r>
      <w:r w:rsidRPr="00B84868">
        <w:rPr>
          <w:sz w:val="22"/>
          <w:szCs w:val="22"/>
        </w:rPr>
        <w:t>n</w:t>
      </w:r>
      <w:proofErr w:type="spellEnd"/>
      <w:r w:rsidRPr="00B84868">
        <w:rPr>
          <w:sz w:val="22"/>
          <w:szCs w:val="22"/>
        </w:rPr>
        <w:t xml:space="preserve"> </w:t>
      </w:r>
      <w:r w:rsidR="00B84868" w:rsidRPr="00B84868">
        <w:rPr>
          <w:sz w:val="22"/>
          <w:szCs w:val="22"/>
        </w:rPr>
        <w:t xml:space="preserve">Perusahaan </w:t>
      </w:r>
      <w:proofErr w:type="spellStart"/>
      <w:r w:rsidRPr="00B84868">
        <w:rPr>
          <w:sz w:val="22"/>
          <w:szCs w:val="22"/>
        </w:rPr>
        <w:t>dalam</w:t>
      </w:r>
      <w:proofErr w:type="spellEnd"/>
      <w:r w:rsidRPr="00B84868">
        <w:rPr>
          <w:sz w:val="22"/>
          <w:szCs w:val="22"/>
        </w:rPr>
        <w:t xml:space="preserve"> </w:t>
      </w:r>
      <w:proofErr w:type="spellStart"/>
      <w:r w:rsidRPr="00B84868">
        <w:rPr>
          <w:sz w:val="22"/>
          <w:szCs w:val="22"/>
        </w:rPr>
        <w:t>memunuhi</w:t>
      </w:r>
      <w:proofErr w:type="spellEnd"/>
      <w:r w:rsidRPr="00B84868">
        <w:rPr>
          <w:sz w:val="22"/>
          <w:szCs w:val="22"/>
        </w:rPr>
        <w:t xml:space="preserve"> </w:t>
      </w:r>
      <w:proofErr w:type="spellStart"/>
      <w:r w:rsidRPr="00B84868">
        <w:rPr>
          <w:sz w:val="22"/>
          <w:szCs w:val="22"/>
        </w:rPr>
        <w:t>kewajiban</w:t>
      </w:r>
      <w:proofErr w:type="spellEnd"/>
      <w:r w:rsidRPr="00B84868">
        <w:rPr>
          <w:sz w:val="22"/>
          <w:szCs w:val="22"/>
        </w:rPr>
        <w:t xml:space="preserve"> </w:t>
      </w:r>
      <w:proofErr w:type="spellStart"/>
      <w:r w:rsidRPr="00B84868">
        <w:rPr>
          <w:sz w:val="22"/>
          <w:szCs w:val="22"/>
        </w:rPr>
        <w:t>keuangannya</w:t>
      </w:r>
      <w:proofErr w:type="spellEnd"/>
      <w:r w:rsidRPr="00B84868">
        <w:rPr>
          <w:sz w:val="22"/>
          <w:szCs w:val="22"/>
        </w:rPr>
        <w:t>.</w:t>
      </w:r>
      <w:r w:rsidR="00B84868">
        <w:rPr>
          <w:sz w:val="22"/>
          <w:szCs w:val="22"/>
        </w:rPr>
        <w:t xml:space="preserve"> </w:t>
      </w:r>
      <w:proofErr w:type="spellStart"/>
      <w:r w:rsidR="00B84868" w:rsidRPr="00B84868">
        <w:rPr>
          <w:sz w:val="22"/>
          <w:szCs w:val="22"/>
        </w:rPr>
        <w:t>Rasio</w:t>
      </w:r>
      <w:proofErr w:type="spellEnd"/>
      <w:r w:rsidR="00B84868" w:rsidRPr="00B84868">
        <w:rPr>
          <w:sz w:val="22"/>
          <w:szCs w:val="22"/>
        </w:rPr>
        <w:t xml:space="preserve"> yang </w:t>
      </w:r>
      <w:proofErr w:type="spellStart"/>
      <w:r w:rsidR="00B84868" w:rsidRPr="00B84868">
        <w:rPr>
          <w:sz w:val="22"/>
          <w:szCs w:val="22"/>
        </w:rPr>
        <w:t>saat</w:t>
      </w:r>
      <w:proofErr w:type="spellEnd"/>
      <w:r w:rsidR="00B84868" w:rsidRPr="00B84868">
        <w:rPr>
          <w:sz w:val="22"/>
          <w:szCs w:val="22"/>
        </w:rPr>
        <w:t xml:space="preserve"> </w:t>
      </w:r>
      <w:proofErr w:type="spellStart"/>
      <w:r w:rsidR="00B84868" w:rsidRPr="00B84868">
        <w:rPr>
          <w:sz w:val="22"/>
          <w:szCs w:val="22"/>
        </w:rPr>
        <w:t>ini</w:t>
      </w:r>
      <w:proofErr w:type="spellEnd"/>
      <w:r w:rsidR="00B84868" w:rsidRPr="00B84868">
        <w:rPr>
          <w:sz w:val="22"/>
          <w:szCs w:val="22"/>
        </w:rPr>
        <w:t xml:space="preserve"> </w:t>
      </w:r>
      <w:proofErr w:type="spellStart"/>
      <w:r w:rsidR="00B84868" w:rsidRPr="00B84868">
        <w:rPr>
          <w:sz w:val="22"/>
          <w:szCs w:val="22"/>
        </w:rPr>
        <w:t>tepat</w:t>
      </w:r>
      <w:proofErr w:type="spellEnd"/>
      <w:r w:rsidR="00B84868" w:rsidRPr="00B84868">
        <w:rPr>
          <w:sz w:val="22"/>
          <w:szCs w:val="22"/>
        </w:rPr>
        <w:t xml:space="preserve"> </w:t>
      </w:r>
      <w:proofErr w:type="spellStart"/>
      <w:r w:rsidR="00B84868" w:rsidRPr="00B84868">
        <w:rPr>
          <w:sz w:val="22"/>
          <w:szCs w:val="22"/>
        </w:rPr>
        <w:t>digunakan</w:t>
      </w:r>
      <w:proofErr w:type="spellEnd"/>
      <w:r w:rsidR="00B84868" w:rsidRPr="00B84868">
        <w:rPr>
          <w:sz w:val="22"/>
          <w:szCs w:val="22"/>
        </w:rPr>
        <w:t xml:space="preserve"> </w:t>
      </w:r>
      <w:proofErr w:type="spellStart"/>
      <w:r w:rsidR="00B84868" w:rsidRPr="00B84868">
        <w:rPr>
          <w:sz w:val="22"/>
          <w:szCs w:val="22"/>
        </w:rPr>
        <w:t>adalah</w:t>
      </w:r>
      <w:proofErr w:type="spellEnd"/>
      <w:r w:rsidR="00B84868" w:rsidRPr="00B84868">
        <w:rPr>
          <w:sz w:val="22"/>
          <w:szCs w:val="22"/>
        </w:rPr>
        <w:t xml:space="preserve"> ROE, </w:t>
      </w:r>
      <w:proofErr w:type="spellStart"/>
      <w:r w:rsidR="00B84868" w:rsidRPr="00B84868">
        <w:rPr>
          <w:sz w:val="22"/>
          <w:szCs w:val="22"/>
        </w:rPr>
        <w:t>karena</w:t>
      </w:r>
      <w:proofErr w:type="spellEnd"/>
      <w:r w:rsidR="00B84868" w:rsidRPr="00B84868">
        <w:rPr>
          <w:sz w:val="22"/>
          <w:szCs w:val="22"/>
        </w:rPr>
        <w:t xml:space="preserve"> </w:t>
      </w:r>
      <w:proofErr w:type="spellStart"/>
      <w:r w:rsidR="00B84868" w:rsidRPr="00B84868">
        <w:rPr>
          <w:sz w:val="22"/>
          <w:szCs w:val="22"/>
        </w:rPr>
        <w:t>rasio</w:t>
      </w:r>
      <w:proofErr w:type="spellEnd"/>
      <w:r w:rsidR="00B84868" w:rsidRPr="00B84868">
        <w:rPr>
          <w:sz w:val="22"/>
          <w:szCs w:val="22"/>
        </w:rPr>
        <w:t xml:space="preserve"> </w:t>
      </w:r>
      <w:proofErr w:type="spellStart"/>
      <w:r w:rsidR="00B84868" w:rsidRPr="00B84868">
        <w:rPr>
          <w:sz w:val="22"/>
          <w:szCs w:val="22"/>
        </w:rPr>
        <w:t>ini</w:t>
      </w:r>
      <w:proofErr w:type="spellEnd"/>
      <w:r w:rsidR="00B84868" w:rsidRPr="00B84868">
        <w:rPr>
          <w:sz w:val="22"/>
          <w:szCs w:val="22"/>
        </w:rPr>
        <w:t xml:space="preserve"> </w:t>
      </w:r>
      <w:proofErr w:type="spellStart"/>
      <w:r w:rsidR="00B84868" w:rsidRPr="00B84868">
        <w:rPr>
          <w:sz w:val="22"/>
          <w:szCs w:val="22"/>
        </w:rPr>
        <w:lastRenderedPageBreak/>
        <w:t>dapat</w:t>
      </w:r>
      <w:proofErr w:type="spellEnd"/>
      <w:r w:rsidR="00B84868" w:rsidRPr="00B84868">
        <w:rPr>
          <w:sz w:val="22"/>
          <w:szCs w:val="22"/>
        </w:rPr>
        <w:t xml:space="preserve"> </w:t>
      </w:r>
      <w:proofErr w:type="spellStart"/>
      <w:r w:rsidR="00B84868" w:rsidRPr="00B84868">
        <w:rPr>
          <w:sz w:val="22"/>
          <w:szCs w:val="22"/>
        </w:rPr>
        <w:t>memberikan</w:t>
      </w:r>
      <w:proofErr w:type="spellEnd"/>
      <w:r w:rsidR="00B84868" w:rsidRPr="00B84868">
        <w:rPr>
          <w:sz w:val="22"/>
          <w:szCs w:val="22"/>
        </w:rPr>
        <w:t xml:space="preserve"> </w:t>
      </w:r>
      <w:proofErr w:type="spellStart"/>
      <w:r w:rsidR="00B84868" w:rsidRPr="00B84868">
        <w:rPr>
          <w:sz w:val="22"/>
          <w:szCs w:val="22"/>
        </w:rPr>
        <w:t>tol</w:t>
      </w:r>
      <w:r w:rsidR="003809DD">
        <w:rPr>
          <w:sz w:val="22"/>
          <w:szCs w:val="22"/>
        </w:rPr>
        <w:t>a</w:t>
      </w:r>
      <w:r w:rsidR="00B84868" w:rsidRPr="00B84868">
        <w:rPr>
          <w:sz w:val="22"/>
          <w:szCs w:val="22"/>
        </w:rPr>
        <w:t>k</w:t>
      </w:r>
      <w:proofErr w:type="spellEnd"/>
      <w:r w:rsidR="00B84868" w:rsidRPr="00B84868">
        <w:rPr>
          <w:sz w:val="22"/>
          <w:szCs w:val="22"/>
        </w:rPr>
        <w:t xml:space="preserve"> </w:t>
      </w:r>
      <w:proofErr w:type="spellStart"/>
      <w:r w:rsidR="00B84868" w:rsidRPr="00B84868">
        <w:rPr>
          <w:sz w:val="22"/>
          <w:szCs w:val="22"/>
        </w:rPr>
        <w:t>ukur</w:t>
      </w:r>
      <w:proofErr w:type="spellEnd"/>
      <w:r w:rsidR="00B84868" w:rsidRPr="00B84868">
        <w:rPr>
          <w:sz w:val="22"/>
          <w:szCs w:val="22"/>
        </w:rPr>
        <w:t xml:space="preserve"> </w:t>
      </w:r>
      <w:proofErr w:type="spellStart"/>
      <w:r w:rsidR="00B84868" w:rsidRPr="00B84868">
        <w:rPr>
          <w:sz w:val="22"/>
          <w:szCs w:val="22"/>
        </w:rPr>
        <w:t>untuk</w:t>
      </w:r>
      <w:proofErr w:type="spellEnd"/>
      <w:r w:rsidR="00B84868" w:rsidRPr="00B84868">
        <w:rPr>
          <w:sz w:val="22"/>
          <w:szCs w:val="22"/>
        </w:rPr>
        <w:t xml:space="preserve"> </w:t>
      </w:r>
      <w:proofErr w:type="spellStart"/>
      <w:r w:rsidR="00B84868" w:rsidRPr="00B84868">
        <w:rPr>
          <w:sz w:val="22"/>
          <w:szCs w:val="22"/>
        </w:rPr>
        <w:t>menilai</w:t>
      </w:r>
      <w:proofErr w:type="spellEnd"/>
      <w:r w:rsidR="00B84868" w:rsidRPr="00B84868">
        <w:rPr>
          <w:sz w:val="22"/>
          <w:szCs w:val="22"/>
        </w:rPr>
        <w:t xml:space="preserve"> </w:t>
      </w:r>
      <w:proofErr w:type="spellStart"/>
      <w:r w:rsidR="00B84868" w:rsidRPr="00B84868">
        <w:rPr>
          <w:sz w:val="22"/>
          <w:szCs w:val="22"/>
        </w:rPr>
        <w:t>kinerja</w:t>
      </w:r>
      <w:proofErr w:type="spellEnd"/>
      <w:r w:rsidR="00B84868" w:rsidRPr="00B84868">
        <w:rPr>
          <w:sz w:val="22"/>
          <w:szCs w:val="22"/>
        </w:rPr>
        <w:t xml:space="preserve"> </w:t>
      </w:r>
      <w:proofErr w:type="spellStart"/>
      <w:r w:rsidR="00B84868" w:rsidRPr="00B84868">
        <w:rPr>
          <w:sz w:val="22"/>
          <w:szCs w:val="22"/>
        </w:rPr>
        <w:t>perusahaan</w:t>
      </w:r>
      <w:proofErr w:type="spellEnd"/>
      <w:r w:rsidR="00B84868" w:rsidRPr="00B84868">
        <w:rPr>
          <w:sz w:val="22"/>
          <w:szCs w:val="22"/>
        </w:rPr>
        <w:t xml:space="preserve"> </w:t>
      </w:r>
      <w:proofErr w:type="spellStart"/>
      <w:r w:rsidR="00B84868" w:rsidRPr="00B84868">
        <w:rPr>
          <w:sz w:val="22"/>
          <w:szCs w:val="22"/>
        </w:rPr>
        <w:t>berdasarkan</w:t>
      </w:r>
      <w:proofErr w:type="spellEnd"/>
      <w:r w:rsidR="00B84868" w:rsidRPr="00B84868">
        <w:rPr>
          <w:sz w:val="22"/>
          <w:szCs w:val="22"/>
        </w:rPr>
        <w:t xml:space="preserve"> </w:t>
      </w:r>
      <w:proofErr w:type="spellStart"/>
      <w:r w:rsidR="00B84868" w:rsidRPr="00B84868">
        <w:rPr>
          <w:sz w:val="22"/>
          <w:szCs w:val="22"/>
        </w:rPr>
        <w:t>kemampuannya</w:t>
      </w:r>
      <w:proofErr w:type="spellEnd"/>
      <w:r w:rsidR="00B84868" w:rsidRPr="00B84868">
        <w:rPr>
          <w:sz w:val="22"/>
          <w:szCs w:val="22"/>
        </w:rPr>
        <w:t xml:space="preserve"> </w:t>
      </w:r>
      <w:proofErr w:type="spellStart"/>
      <w:r w:rsidR="00B84868" w:rsidRPr="00B84868">
        <w:rPr>
          <w:sz w:val="22"/>
          <w:szCs w:val="22"/>
        </w:rPr>
        <w:t>menghasilkan</w:t>
      </w:r>
      <w:proofErr w:type="spellEnd"/>
      <w:r w:rsidR="00B84868" w:rsidRPr="00B84868">
        <w:rPr>
          <w:sz w:val="22"/>
          <w:szCs w:val="22"/>
        </w:rPr>
        <w:t xml:space="preserve"> </w:t>
      </w:r>
      <w:proofErr w:type="spellStart"/>
      <w:r w:rsidR="00B84868" w:rsidRPr="00B84868">
        <w:rPr>
          <w:sz w:val="22"/>
          <w:szCs w:val="22"/>
        </w:rPr>
        <w:t>laba</w:t>
      </w:r>
      <w:proofErr w:type="spellEnd"/>
      <w:r w:rsidR="00B84868" w:rsidRPr="00B84868">
        <w:rPr>
          <w:sz w:val="22"/>
          <w:szCs w:val="22"/>
        </w:rPr>
        <w:t xml:space="preserve"> </w:t>
      </w:r>
      <w:proofErr w:type="spellStart"/>
      <w:r w:rsidR="00B84868" w:rsidRPr="00B84868">
        <w:rPr>
          <w:sz w:val="22"/>
          <w:szCs w:val="22"/>
        </w:rPr>
        <w:t>dari</w:t>
      </w:r>
      <w:proofErr w:type="spellEnd"/>
      <w:r w:rsidR="00B84868" w:rsidRPr="00B84868">
        <w:rPr>
          <w:sz w:val="22"/>
          <w:szCs w:val="22"/>
        </w:rPr>
        <w:t xml:space="preserve"> </w:t>
      </w:r>
      <w:proofErr w:type="spellStart"/>
      <w:r w:rsidR="00B84868" w:rsidRPr="00B84868">
        <w:rPr>
          <w:sz w:val="22"/>
          <w:szCs w:val="22"/>
        </w:rPr>
        <w:t>ekuitas</w:t>
      </w:r>
      <w:proofErr w:type="spellEnd"/>
      <w:r w:rsidR="00B84868" w:rsidRPr="00B84868">
        <w:rPr>
          <w:sz w:val="22"/>
          <w:szCs w:val="22"/>
        </w:rPr>
        <w:t xml:space="preserve"> yang </w:t>
      </w:r>
      <w:proofErr w:type="spellStart"/>
      <w:r w:rsidR="00B84868" w:rsidRPr="00B84868">
        <w:rPr>
          <w:sz w:val="22"/>
          <w:szCs w:val="22"/>
        </w:rPr>
        <w:t>dimiliki</w:t>
      </w:r>
      <w:proofErr w:type="spellEnd"/>
      <w:r w:rsidR="00B84868" w:rsidRPr="00B84868">
        <w:rPr>
          <w:sz w:val="22"/>
          <w:szCs w:val="22"/>
        </w:rPr>
        <w:t xml:space="preserve"> oleh </w:t>
      </w:r>
      <w:proofErr w:type="spellStart"/>
      <w:r w:rsidR="00B84868" w:rsidRPr="00B84868">
        <w:rPr>
          <w:sz w:val="22"/>
          <w:szCs w:val="22"/>
        </w:rPr>
        <w:t>perusahaan</w:t>
      </w:r>
      <w:proofErr w:type="spellEnd"/>
      <w:r w:rsidR="00B84868" w:rsidRPr="00B84868">
        <w:rPr>
          <w:sz w:val="22"/>
          <w:szCs w:val="22"/>
        </w:rPr>
        <w:t>.</w:t>
      </w:r>
      <w:r w:rsidR="00A46F39">
        <w:rPr>
          <w:sz w:val="22"/>
          <w:szCs w:val="22"/>
        </w:rPr>
        <w:t xml:space="preserve"> </w:t>
      </w:r>
      <w:proofErr w:type="spellStart"/>
      <w:r w:rsidR="00A46F39" w:rsidRPr="00A46F39">
        <w:rPr>
          <w:sz w:val="22"/>
          <w:szCs w:val="22"/>
        </w:rPr>
        <w:t>Menurut</w:t>
      </w:r>
      <w:proofErr w:type="spellEnd"/>
      <w:r w:rsidR="00A46F39" w:rsidRPr="00A46F39">
        <w:rPr>
          <w:sz w:val="22"/>
          <w:szCs w:val="22"/>
        </w:rPr>
        <w:t xml:space="preserve"> </w:t>
      </w:r>
      <w:bookmarkStart w:id="10" w:name="_Hlk219276188"/>
      <w:r w:rsidR="00A46F39" w:rsidRPr="00A46F39">
        <w:rPr>
          <w:sz w:val="22"/>
          <w:szCs w:val="22"/>
        </w:rPr>
        <w:t>(</w:t>
      </w:r>
      <w:proofErr w:type="spellStart"/>
      <w:r w:rsidR="00A46F39" w:rsidRPr="00A46F39">
        <w:rPr>
          <w:sz w:val="22"/>
          <w:szCs w:val="22"/>
        </w:rPr>
        <w:t>Tobazaa</w:t>
      </w:r>
      <w:proofErr w:type="spellEnd"/>
      <w:r w:rsidR="00A46F39" w:rsidRPr="00A46F39">
        <w:rPr>
          <w:sz w:val="22"/>
          <w:szCs w:val="22"/>
        </w:rPr>
        <w:t xml:space="preserve"> &amp; Gatsi, 2025</w:t>
      </w:r>
      <w:bookmarkEnd w:id="10"/>
      <w:r w:rsidR="00A46F39" w:rsidRPr="00A46F39">
        <w:rPr>
          <w:sz w:val="22"/>
          <w:szCs w:val="22"/>
        </w:rPr>
        <w:t xml:space="preserve">) ROE </w:t>
      </w:r>
      <w:proofErr w:type="spellStart"/>
      <w:r w:rsidR="00A46F39" w:rsidRPr="00A46F39">
        <w:rPr>
          <w:sz w:val="22"/>
          <w:szCs w:val="22"/>
        </w:rPr>
        <w:t>dihitung</w:t>
      </w:r>
      <w:proofErr w:type="spellEnd"/>
      <w:r w:rsidR="00A46F39" w:rsidRPr="00A46F39">
        <w:rPr>
          <w:sz w:val="22"/>
          <w:szCs w:val="22"/>
        </w:rPr>
        <w:t xml:space="preserve"> </w:t>
      </w:r>
      <w:proofErr w:type="spellStart"/>
      <w:r w:rsidR="00A46F39" w:rsidRPr="00A46F39">
        <w:rPr>
          <w:sz w:val="22"/>
          <w:szCs w:val="22"/>
        </w:rPr>
        <w:t>dengan</w:t>
      </w:r>
      <w:proofErr w:type="spellEnd"/>
      <w:r w:rsidR="00A46F39" w:rsidRPr="00A46F39">
        <w:rPr>
          <w:sz w:val="22"/>
          <w:szCs w:val="22"/>
        </w:rPr>
        <w:t xml:space="preserve"> </w:t>
      </w:r>
      <w:proofErr w:type="spellStart"/>
      <w:r w:rsidR="00A46F39" w:rsidRPr="00A46F39">
        <w:rPr>
          <w:sz w:val="22"/>
          <w:szCs w:val="22"/>
        </w:rPr>
        <w:t>rumus</w:t>
      </w:r>
      <w:proofErr w:type="spellEnd"/>
      <w:r w:rsidR="00A46F39" w:rsidRPr="00A46F39">
        <w:rPr>
          <w:sz w:val="22"/>
          <w:szCs w:val="22"/>
        </w:rPr>
        <w:t>:</w:t>
      </w:r>
    </w:p>
    <w:p w14:paraId="0C623E6D" w14:textId="300197B1" w:rsidR="00A46F39" w:rsidRPr="00B84868" w:rsidRDefault="00A46F39" w:rsidP="003E1AA6">
      <w:pPr>
        <w:ind w:firstLine="567"/>
        <w:jc w:val="both"/>
        <w:rPr>
          <w:sz w:val="22"/>
          <w:szCs w:val="22"/>
        </w:rPr>
      </w:pPr>
      <m:oMathPara>
        <m:oMath>
          <m:r>
            <w:rPr>
              <w:rFonts w:ascii="Cambria Math" w:hAnsi="Cambria Math"/>
            </w:rPr>
            <m:t>ROE=</m:t>
          </m:r>
          <m:f>
            <m:fPr>
              <m:ctrlPr>
                <w:rPr>
                  <w:rFonts w:ascii="Cambria Math" w:hAnsi="Cambria Math"/>
                  <w:i/>
                </w:rPr>
              </m:ctrlPr>
            </m:fPr>
            <m:num>
              <m:r>
                <w:rPr>
                  <w:rFonts w:ascii="Cambria Math" w:hAnsi="Cambria Math"/>
                </w:rPr>
                <m:t>Laba bersih</m:t>
              </m:r>
            </m:num>
            <m:den>
              <m:r>
                <w:rPr>
                  <w:rFonts w:ascii="Cambria Math" w:hAnsi="Cambria Math"/>
                </w:rPr>
                <m:t xml:space="preserve">Total Equity </m:t>
              </m:r>
            </m:den>
          </m:f>
        </m:oMath>
      </m:oMathPara>
    </w:p>
    <w:p w14:paraId="09DA8C37" w14:textId="77777777" w:rsidR="00B84868" w:rsidRDefault="00B84868" w:rsidP="003E1AA6">
      <w:pPr>
        <w:ind w:firstLine="567"/>
        <w:jc w:val="both"/>
        <w:rPr>
          <w:b/>
          <w:bCs/>
          <w:sz w:val="22"/>
          <w:szCs w:val="22"/>
        </w:rPr>
      </w:pPr>
    </w:p>
    <w:p w14:paraId="5DBF757E" w14:textId="7B3130D9" w:rsidR="00143C9A" w:rsidRDefault="00143C9A" w:rsidP="003E1AA6">
      <w:pPr>
        <w:ind w:firstLine="567"/>
        <w:jc w:val="both"/>
        <w:rPr>
          <w:b/>
          <w:bCs/>
          <w:sz w:val="22"/>
          <w:szCs w:val="22"/>
        </w:rPr>
      </w:pPr>
      <w:r>
        <w:rPr>
          <w:b/>
          <w:bCs/>
          <w:i/>
          <w:iCs/>
          <w:sz w:val="22"/>
          <w:szCs w:val="22"/>
        </w:rPr>
        <w:t xml:space="preserve">Corporate Social Responsibility </w:t>
      </w:r>
      <w:r>
        <w:rPr>
          <w:b/>
          <w:bCs/>
          <w:sz w:val="22"/>
          <w:szCs w:val="22"/>
        </w:rPr>
        <w:t>(CSR)</w:t>
      </w:r>
    </w:p>
    <w:p w14:paraId="136D4E29" w14:textId="104C0F4A" w:rsidR="00143C9A" w:rsidRDefault="00B84868" w:rsidP="003E1AA6">
      <w:pPr>
        <w:ind w:firstLine="567"/>
        <w:jc w:val="both"/>
        <w:rPr>
          <w:sz w:val="22"/>
          <w:szCs w:val="22"/>
        </w:rPr>
      </w:pPr>
      <w:proofErr w:type="spellStart"/>
      <w:r w:rsidRPr="00B84868">
        <w:rPr>
          <w:sz w:val="22"/>
          <w:szCs w:val="22"/>
        </w:rPr>
        <w:t>Komitmen</w:t>
      </w:r>
      <w:proofErr w:type="spellEnd"/>
      <w:r w:rsidRPr="00B84868">
        <w:rPr>
          <w:sz w:val="22"/>
          <w:szCs w:val="22"/>
        </w:rPr>
        <w:t xml:space="preserve"> </w:t>
      </w:r>
      <w:proofErr w:type="spellStart"/>
      <w:r w:rsidRPr="00B84868">
        <w:rPr>
          <w:sz w:val="22"/>
          <w:szCs w:val="22"/>
        </w:rPr>
        <w:t>perusahaan</w:t>
      </w:r>
      <w:proofErr w:type="spellEnd"/>
      <w:r w:rsidRPr="00B84868">
        <w:rPr>
          <w:sz w:val="22"/>
          <w:szCs w:val="22"/>
        </w:rPr>
        <w:t xml:space="preserve"> </w:t>
      </w:r>
      <w:proofErr w:type="spellStart"/>
      <w:r w:rsidRPr="00B84868">
        <w:rPr>
          <w:sz w:val="22"/>
          <w:szCs w:val="22"/>
        </w:rPr>
        <w:t>untuk</w:t>
      </w:r>
      <w:proofErr w:type="spellEnd"/>
      <w:r w:rsidRPr="00B84868">
        <w:rPr>
          <w:sz w:val="22"/>
          <w:szCs w:val="22"/>
        </w:rPr>
        <w:t xml:space="preserve"> </w:t>
      </w:r>
      <w:proofErr w:type="spellStart"/>
      <w:r w:rsidRPr="00B84868">
        <w:rPr>
          <w:sz w:val="22"/>
          <w:szCs w:val="22"/>
        </w:rPr>
        <w:t>bertindak</w:t>
      </w:r>
      <w:proofErr w:type="spellEnd"/>
      <w:r w:rsidRPr="00B84868">
        <w:rPr>
          <w:sz w:val="22"/>
          <w:szCs w:val="22"/>
        </w:rPr>
        <w:t xml:space="preserve"> </w:t>
      </w:r>
      <w:proofErr w:type="spellStart"/>
      <w:r w:rsidRPr="00B84868">
        <w:rPr>
          <w:sz w:val="22"/>
          <w:szCs w:val="22"/>
        </w:rPr>
        <w:t>secara</w:t>
      </w:r>
      <w:proofErr w:type="spellEnd"/>
      <w:r w:rsidRPr="00B84868">
        <w:rPr>
          <w:sz w:val="22"/>
          <w:szCs w:val="22"/>
        </w:rPr>
        <w:t xml:space="preserve"> moral, </w:t>
      </w:r>
      <w:proofErr w:type="spellStart"/>
      <w:r w:rsidRPr="00B84868">
        <w:rPr>
          <w:sz w:val="22"/>
          <w:szCs w:val="22"/>
        </w:rPr>
        <w:t>mematuhi</w:t>
      </w:r>
      <w:proofErr w:type="spellEnd"/>
      <w:r w:rsidRPr="00B84868">
        <w:rPr>
          <w:sz w:val="22"/>
          <w:szCs w:val="22"/>
        </w:rPr>
        <w:t xml:space="preserve"> </w:t>
      </w:r>
      <w:proofErr w:type="spellStart"/>
      <w:r w:rsidRPr="00B84868">
        <w:rPr>
          <w:sz w:val="22"/>
          <w:szCs w:val="22"/>
        </w:rPr>
        <w:t>hukum</w:t>
      </w:r>
      <w:proofErr w:type="spellEnd"/>
      <w:r w:rsidRPr="00B84868">
        <w:rPr>
          <w:sz w:val="22"/>
          <w:szCs w:val="22"/>
        </w:rPr>
        <w:t xml:space="preserve">, </w:t>
      </w:r>
      <w:proofErr w:type="spellStart"/>
      <w:r w:rsidRPr="00B84868">
        <w:rPr>
          <w:sz w:val="22"/>
          <w:szCs w:val="22"/>
        </w:rPr>
        <w:t>memberikan</w:t>
      </w:r>
      <w:proofErr w:type="spellEnd"/>
      <w:r w:rsidRPr="00B84868">
        <w:rPr>
          <w:sz w:val="22"/>
          <w:szCs w:val="22"/>
        </w:rPr>
        <w:t xml:space="preserve"> </w:t>
      </w:r>
      <w:proofErr w:type="spellStart"/>
      <w:r w:rsidRPr="00B84868">
        <w:rPr>
          <w:sz w:val="22"/>
          <w:szCs w:val="22"/>
        </w:rPr>
        <w:t>kontribusi</w:t>
      </w:r>
      <w:proofErr w:type="spellEnd"/>
      <w:r w:rsidRPr="00B84868">
        <w:rPr>
          <w:sz w:val="22"/>
          <w:szCs w:val="22"/>
        </w:rPr>
        <w:t xml:space="preserve"> </w:t>
      </w:r>
      <w:proofErr w:type="spellStart"/>
      <w:r w:rsidRPr="00B84868">
        <w:rPr>
          <w:sz w:val="22"/>
          <w:szCs w:val="22"/>
        </w:rPr>
        <w:t>terhadap</w:t>
      </w:r>
      <w:proofErr w:type="spellEnd"/>
      <w:r w:rsidRPr="00B84868">
        <w:rPr>
          <w:sz w:val="22"/>
          <w:szCs w:val="22"/>
        </w:rPr>
        <w:t xml:space="preserve"> </w:t>
      </w:r>
      <w:proofErr w:type="spellStart"/>
      <w:r w:rsidRPr="00B84868">
        <w:rPr>
          <w:sz w:val="22"/>
          <w:szCs w:val="22"/>
        </w:rPr>
        <w:t>pertumbuhan</w:t>
      </w:r>
      <w:proofErr w:type="spellEnd"/>
      <w:r w:rsidRPr="00B84868">
        <w:rPr>
          <w:sz w:val="22"/>
          <w:szCs w:val="22"/>
        </w:rPr>
        <w:t xml:space="preserve"> </w:t>
      </w:r>
      <w:proofErr w:type="spellStart"/>
      <w:r w:rsidRPr="00B84868">
        <w:rPr>
          <w:sz w:val="22"/>
          <w:szCs w:val="22"/>
        </w:rPr>
        <w:t>ekonomi</w:t>
      </w:r>
      <w:proofErr w:type="spellEnd"/>
      <w:r w:rsidRPr="00B84868">
        <w:rPr>
          <w:sz w:val="22"/>
          <w:szCs w:val="22"/>
        </w:rPr>
        <w:t xml:space="preserve">, dan </w:t>
      </w:r>
      <w:proofErr w:type="spellStart"/>
      <w:r w:rsidRPr="00B84868">
        <w:rPr>
          <w:sz w:val="22"/>
          <w:szCs w:val="22"/>
        </w:rPr>
        <w:t>meningkatkan</w:t>
      </w:r>
      <w:proofErr w:type="spellEnd"/>
      <w:r w:rsidRPr="00B84868">
        <w:rPr>
          <w:sz w:val="22"/>
          <w:szCs w:val="22"/>
        </w:rPr>
        <w:t xml:space="preserve"> </w:t>
      </w:r>
      <w:proofErr w:type="spellStart"/>
      <w:r w:rsidRPr="00B84868">
        <w:rPr>
          <w:sz w:val="22"/>
          <w:szCs w:val="22"/>
        </w:rPr>
        <w:t>kehidupan</w:t>
      </w:r>
      <w:proofErr w:type="spellEnd"/>
      <w:r w:rsidRPr="00B84868">
        <w:rPr>
          <w:sz w:val="22"/>
          <w:szCs w:val="22"/>
        </w:rPr>
        <w:t xml:space="preserve"> </w:t>
      </w:r>
      <w:proofErr w:type="spellStart"/>
      <w:r w:rsidRPr="00B84868">
        <w:rPr>
          <w:sz w:val="22"/>
          <w:szCs w:val="22"/>
        </w:rPr>
        <w:t>pekerja</w:t>
      </w:r>
      <w:proofErr w:type="spellEnd"/>
      <w:r w:rsidRPr="00B84868">
        <w:rPr>
          <w:sz w:val="22"/>
          <w:szCs w:val="22"/>
        </w:rPr>
        <w:t xml:space="preserve"> </w:t>
      </w:r>
      <w:proofErr w:type="spellStart"/>
      <w:r w:rsidRPr="00B84868">
        <w:rPr>
          <w:sz w:val="22"/>
          <w:szCs w:val="22"/>
        </w:rPr>
        <w:t>serta</w:t>
      </w:r>
      <w:proofErr w:type="spellEnd"/>
      <w:r w:rsidRPr="00B84868">
        <w:rPr>
          <w:sz w:val="22"/>
          <w:szCs w:val="22"/>
        </w:rPr>
        <w:t xml:space="preserve"> </w:t>
      </w:r>
      <w:proofErr w:type="spellStart"/>
      <w:r w:rsidRPr="00B84868">
        <w:rPr>
          <w:sz w:val="22"/>
          <w:szCs w:val="22"/>
        </w:rPr>
        <w:t>keluarga</w:t>
      </w:r>
      <w:proofErr w:type="spellEnd"/>
      <w:r w:rsidRPr="00B84868">
        <w:rPr>
          <w:sz w:val="22"/>
          <w:szCs w:val="22"/>
        </w:rPr>
        <w:t xml:space="preserve"> </w:t>
      </w:r>
      <w:proofErr w:type="spellStart"/>
      <w:r w:rsidRPr="00B84868">
        <w:rPr>
          <w:sz w:val="22"/>
          <w:szCs w:val="22"/>
        </w:rPr>
        <w:t>mereka</w:t>
      </w:r>
      <w:proofErr w:type="spellEnd"/>
      <w:r w:rsidRPr="00B84868">
        <w:rPr>
          <w:sz w:val="22"/>
          <w:szCs w:val="22"/>
        </w:rPr>
        <w:t xml:space="preserve"> </w:t>
      </w:r>
      <w:proofErr w:type="spellStart"/>
      <w:r w:rsidRPr="00B84868">
        <w:rPr>
          <w:sz w:val="22"/>
          <w:szCs w:val="22"/>
        </w:rPr>
        <w:t>maupun</w:t>
      </w:r>
      <w:proofErr w:type="spellEnd"/>
      <w:r w:rsidRPr="00B84868">
        <w:rPr>
          <w:sz w:val="22"/>
          <w:szCs w:val="22"/>
        </w:rPr>
        <w:t xml:space="preserve"> </w:t>
      </w:r>
      <w:proofErr w:type="spellStart"/>
      <w:r w:rsidRPr="00B84868">
        <w:rPr>
          <w:sz w:val="22"/>
          <w:szCs w:val="22"/>
        </w:rPr>
        <w:t>komunitas</w:t>
      </w:r>
      <w:proofErr w:type="spellEnd"/>
      <w:r w:rsidRPr="00B84868">
        <w:rPr>
          <w:sz w:val="22"/>
          <w:szCs w:val="22"/>
        </w:rPr>
        <w:t xml:space="preserve"> </w:t>
      </w:r>
      <w:proofErr w:type="spellStart"/>
      <w:r w:rsidRPr="00B84868">
        <w:rPr>
          <w:sz w:val="22"/>
          <w:szCs w:val="22"/>
        </w:rPr>
        <w:t>lokal</w:t>
      </w:r>
      <w:proofErr w:type="spellEnd"/>
      <w:r w:rsidRPr="00B84868">
        <w:rPr>
          <w:sz w:val="22"/>
          <w:szCs w:val="22"/>
        </w:rPr>
        <w:t xml:space="preserve"> dan </w:t>
      </w:r>
      <w:proofErr w:type="spellStart"/>
      <w:r w:rsidRPr="00B84868">
        <w:rPr>
          <w:sz w:val="22"/>
          <w:szCs w:val="22"/>
        </w:rPr>
        <w:t>masyarakat</w:t>
      </w:r>
      <w:proofErr w:type="spellEnd"/>
      <w:r w:rsidRPr="00B84868">
        <w:rPr>
          <w:sz w:val="22"/>
          <w:szCs w:val="22"/>
        </w:rPr>
        <w:t xml:space="preserve"> </w:t>
      </w:r>
      <w:proofErr w:type="spellStart"/>
      <w:r w:rsidRPr="00B84868">
        <w:rPr>
          <w:sz w:val="22"/>
          <w:szCs w:val="22"/>
        </w:rPr>
        <w:t>secara</w:t>
      </w:r>
      <w:proofErr w:type="spellEnd"/>
      <w:r w:rsidRPr="00B84868">
        <w:rPr>
          <w:sz w:val="22"/>
          <w:szCs w:val="22"/>
        </w:rPr>
        <w:t xml:space="preserve"> </w:t>
      </w:r>
      <w:proofErr w:type="spellStart"/>
      <w:r w:rsidRPr="00B84868">
        <w:rPr>
          <w:sz w:val="22"/>
          <w:szCs w:val="22"/>
        </w:rPr>
        <w:t>luas</w:t>
      </w:r>
      <w:proofErr w:type="spellEnd"/>
      <w:r w:rsidRPr="00B84868">
        <w:rPr>
          <w:sz w:val="22"/>
          <w:szCs w:val="22"/>
        </w:rPr>
        <w:t xml:space="preserve"> </w:t>
      </w:r>
      <w:proofErr w:type="spellStart"/>
      <w:r w:rsidRPr="00B84868">
        <w:rPr>
          <w:sz w:val="22"/>
          <w:szCs w:val="22"/>
        </w:rPr>
        <w:t>dikenal</w:t>
      </w:r>
      <w:proofErr w:type="spellEnd"/>
      <w:r w:rsidRPr="00B84868">
        <w:rPr>
          <w:sz w:val="22"/>
          <w:szCs w:val="22"/>
        </w:rPr>
        <w:t xml:space="preserve"> </w:t>
      </w:r>
      <w:proofErr w:type="spellStart"/>
      <w:r w:rsidRPr="00B84868">
        <w:rPr>
          <w:sz w:val="22"/>
          <w:szCs w:val="22"/>
        </w:rPr>
        <w:t>sebagai</w:t>
      </w:r>
      <w:proofErr w:type="spellEnd"/>
      <w:r w:rsidRPr="00B84868">
        <w:rPr>
          <w:sz w:val="22"/>
          <w:szCs w:val="22"/>
        </w:rPr>
        <w:t xml:space="preserve"> </w:t>
      </w:r>
      <w:proofErr w:type="spellStart"/>
      <w:r w:rsidRPr="00B84868">
        <w:rPr>
          <w:sz w:val="22"/>
          <w:szCs w:val="22"/>
        </w:rPr>
        <w:t>tanggung</w:t>
      </w:r>
      <w:proofErr w:type="spellEnd"/>
      <w:r w:rsidRPr="00B84868">
        <w:rPr>
          <w:sz w:val="22"/>
          <w:szCs w:val="22"/>
        </w:rPr>
        <w:t xml:space="preserve"> </w:t>
      </w:r>
      <w:proofErr w:type="spellStart"/>
      <w:r w:rsidRPr="00B84868">
        <w:rPr>
          <w:sz w:val="22"/>
          <w:szCs w:val="22"/>
        </w:rPr>
        <w:t>jawab</w:t>
      </w:r>
      <w:proofErr w:type="spellEnd"/>
      <w:r w:rsidRPr="00B84868">
        <w:rPr>
          <w:sz w:val="22"/>
          <w:szCs w:val="22"/>
        </w:rPr>
        <w:t xml:space="preserve"> </w:t>
      </w:r>
      <w:proofErr w:type="spellStart"/>
      <w:r w:rsidRPr="00B84868">
        <w:rPr>
          <w:sz w:val="22"/>
          <w:szCs w:val="22"/>
        </w:rPr>
        <w:t>sosial</w:t>
      </w:r>
      <w:proofErr w:type="spellEnd"/>
      <w:r w:rsidRPr="00B84868">
        <w:rPr>
          <w:sz w:val="22"/>
          <w:szCs w:val="22"/>
        </w:rPr>
        <w:t xml:space="preserve"> </w:t>
      </w:r>
      <w:proofErr w:type="spellStart"/>
      <w:r w:rsidRPr="00B84868">
        <w:rPr>
          <w:sz w:val="22"/>
          <w:szCs w:val="22"/>
        </w:rPr>
        <w:t>perusahaan</w:t>
      </w:r>
      <w:proofErr w:type="spellEnd"/>
      <w:r w:rsidRPr="00B84868">
        <w:rPr>
          <w:sz w:val="22"/>
          <w:szCs w:val="22"/>
        </w:rPr>
        <w:t xml:space="preserve"> </w:t>
      </w:r>
      <w:proofErr w:type="spellStart"/>
      <w:r w:rsidRPr="00B84868">
        <w:rPr>
          <w:sz w:val="22"/>
          <w:szCs w:val="22"/>
        </w:rPr>
        <w:t>atau</w:t>
      </w:r>
      <w:proofErr w:type="spellEnd"/>
      <w:r w:rsidRPr="00B84868">
        <w:rPr>
          <w:sz w:val="22"/>
          <w:szCs w:val="22"/>
        </w:rPr>
        <w:t xml:space="preserve"> CSR</w:t>
      </w:r>
      <w:r w:rsidR="001C0CA6">
        <w:rPr>
          <w:sz w:val="22"/>
          <w:szCs w:val="22"/>
        </w:rPr>
        <w:t xml:space="preserve"> </w:t>
      </w:r>
      <w:r w:rsidR="001C0CA6" w:rsidRPr="00A46F39">
        <w:rPr>
          <w:sz w:val="22"/>
          <w:szCs w:val="22"/>
        </w:rPr>
        <w:t>(</w:t>
      </w:r>
      <w:proofErr w:type="spellStart"/>
      <w:r w:rsidR="001C0CA6" w:rsidRPr="00A46F39">
        <w:rPr>
          <w:sz w:val="22"/>
          <w:szCs w:val="22"/>
        </w:rPr>
        <w:t>Misriatun</w:t>
      </w:r>
      <w:proofErr w:type="spellEnd"/>
      <w:r w:rsidR="001C0CA6" w:rsidRPr="00A46F39">
        <w:rPr>
          <w:sz w:val="22"/>
          <w:szCs w:val="22"/>
        </w:rPr>
        <w:t xml:space="preserve"> et al., 2025</w:t>
      </w:r>
      <w:r w:rsidR="001C0CA6">
        <w:rPr>
          <w:sz w:val="22"/>
          <w:szCs w:val="22"/>
        </w:rPr>
        <w:t>).</w:t>
      </w:r>
      <w:r>
        <w:rPr>
          <w:sz w:val="22"/>
          <w:szCs w:val="22"/>
        </w:rPr>
        <w:t xml:space="preserve"> </w:t>
      </w:r>
      <w:r w:rsidR="00A46F39" w:rsidRPr="00A46F39">
        <w:rPr>
          <w:sz w:val="22"/>
          <w:szCs w:val="22"/>
        </w:rPr>
        <w:t xml:space="preserve">Studi </w:t>
      </w:r>
      <w:proofErr w:type="spellStart"/>
      <w:r w:rsidR="00A46F39" w:rsidRPr="00A46F39">
        <w:rPr>
          <w:sz w:val="22"/>
          <w:szCs w:val="22"/>
        </w:rPr>
        <w:t>berikut</w:t>
      </w:r>
      <w:proofErr w:type="spellEnd"/>
      <w:r w:rsidR="00A46F39" w:rsidRPr="00A46F39">
        <w:rPr>
          <w:sz w:val="22"/>
          <w:szCs w:val="22"/>
        </w:rPr>
        <w:t xml:space="preserve"> </w:t>
      </w:r>
      <w:proofErr w:type="spellStart"/>
      <w:r w:rsidR="00A46F39" w:rsidRPr="00A46F39">
        <w:rPr>
          <w:sz w:val="22"/>
          <w:szCs w:val="22"/>
        </w:rPr>
        <w:t>memakai</w:t>
      </w:r>
      <w:proofErr w:type="spellEnd"/>
      <w:r w:rsidR="00A46F39" w:rsidRPr="00A46F39">
        <w:rPr>
          <w:sz w:val="22"/>
          <w:szCs w:val="22"/>
        </w:rPr>
        <w:t xml:space="preserve"> GRI Standard </w:t>
      </w:r>
      <w:proofErr w:type="spellStart"/>
      <w:r w:rsidR="00A46F39" w:rsidRPr="00A46F39">
        <w:rPr>
          <w:sz w:val="22"/>
          <w:szCs w:val="22"/>
        </w:rPr>
        <w:t>opsi</w:t>
      </w:r>
      <w:proofErr w:type="spellEnd"/>
      <w:r w:rsidR="00A46F39" w:rsidRPr="00A46F39">
        <w:rPr>
          <w:sz w:val="22"/>
          <w:szCs w:val="22"/>
        </w:rPr>
        <w:t xml:space="preserve"> inti  </w:t>
      </w:r>
      <w:proofErr w:type="spellStart"/>
      <w:r w:rsidR="00A46F39" w:rsidRPr="00A46F39">
        <w:rPr>
          <w:sz w:val="22"/>
          <w:szCs w:val="22"/>
        </w:rPr>
        <w:t>untuk</w:t>
      </w:r>
      <w:proofErr w:type="spellEnd"/>
      <w:r w:rsidR="00A46F39" w:rsidRPr="00A46F39">
        <w:rPr>
          <w:sz w:val="22"/>
          <w:szCs w:val="22"/>
        </w:rPr>
        <w:t xml:space="preserve"> </w:t>
      </w:r>
      <w:proofErr w:type="spellStart"/>
      <w:r w:rsidR="00A46F39" w:rsidRPr="00A46F39">
        <w:rPr>
          <w:sz w:val="22"/>
          <w:szCs w:val="22"/>
        </w:rPr>
        <w:t>mengukur</w:t>
      </w:r>
      <w:proofErr w:type="spellEnd"/>
      <w:r w:rsidR="00A46F39" w:rsidRPr="00A46F39">
        <w:rPr>
          <w:sz w:val="22"/>
          <w:szCs w:val="22"/>
        </w:rPr>
        <w:t xml:space="preserve"> </w:t>
      </w:r>
      <w:proofErr w:type="spellStart"/>
      <w:r w:rsidR="00A46F39" w:rsidRPr="00A46F39">
        <w:rPr>
          <w:sz w:val="22"/>
          <w:szCs w:val="22"/>
        </w:rPr>
        <w:t>praktik</w:t>
      </w:r>
      <w:proofErr w:type="spellEnd"/>
      <w:r w:rsidR="00A46F39" w:rsidRPr="00A46F39">
        <w:rPr>
          <w:sz w:val="22"/>
          <w:szCs w:val="22"/>
        </w:rPr>
        <w:t xml:space="preserve"> CSR </w:t>
      </w:r>
      <w:proofErr w:type="spellStart"/>
      <w:r w:rsidR="00A46F39" w:rsidRPr="00A46F39">
        <w:rPr>
          <w:sz w:val="22"/>
          <w:szCs w:val="22"/>
        </w:rPr>
        <w:t>perusahaan</w:t>
      </w:r>
      <w:proofErr w:type="spellEnd"/>
      <w:r w:rsidR="00A46F39" w:rsidRPr="00A46F39">
        <w:rPr>
          <w:sz w:val="22"/>
          <w:szCs w:val="22"/>
        </w:rPr>
        <w:t xml:space="preserve"> </w:t>
      </w:r>
      <w:proofErr w:type="spellStart"/>
      <w:r w:rsidR="00A46F39" w:rsidRPr="00A46F39">
        <w:rPr>
          <w:sz w:val="22"/>
          <w:szCs w:val="22"/>
        </w:rPr>
        <w:t>selama</w:t>
      </w:r>
      <w:proofErr w:type="spellEnd"/>
      <w:r w:rsidR="00A46F39" w:rsidRPr="00A46F39">
        <w:rPr>
          <w:sz w:val="22"/>
          <w:szCs w:val="22"/>
        </w:rPr>
        <w:t xml:space="preserve"> </w:t>
      </w:r>
      <w:proofErr w:type="spellStart"/>
      <w:r w:rsidR="00A46F39" w:rsidRPr="00A46F39">
        <w:rPr>
          <w:sz w:val="22"/>
          <w:szCs w:val="22"/>
        </w:rPr>
        <w:t>periode</w:t>
      </w:r>
      <w:proofErr w:type="spellEnd"/>
      <w:r w:rsidR="00A46F39" w:rsidRPr="00A46F39">
        <w:rPr>
          <w:sz w:val="22"/>
          <w:szCs w:val="22"/>
        </w:rPr>
        <w:t xml:space="preserve"> 2022-2024</w:t>
      </w:r>
      <w:r w:rsidR="00A46F39">
        <w:t xml:space="preserve">. </w:t>
      </w:r>
      <w:proofErr w:type="spellStart"/>
      <w:r w:rsidR="00A46F39" w:rsidRPr="00A46F39">
        <w:rPr>
          <w:sz w:val="22"/>
          <w:szCs w:val="22"/>
        </w:rPr>
        <w:t>Setiap</w:t>
      </w:r>
      <w:proofErr w:type="spellEnd"/>
      <w:r w:rsidR="00A46F39" w:rsidRPr="00A46F39">
        <w:rPr>
          <w:sz w:val="22"/>
          <w:szCs w:val="22"/>
        </w:rPr>
        <w:t xml:space="preserve"> item </w:t>
      </w:r>
      <w:proofErr w:type="spellStart"/>
      <w:r w:rsidR="00A46F39" w:rsidRPr="00A46F39">
        <w:rPr>
          <w:sz w:val="22"/>
          <w:szCs w:val="22"/>
        </w:rPr>
        <w:t>jika</w:t>
      </w:r>
      <w:proofErr w:type="spellEnd"/>
      <w:r w:rsidR="00A46F39" w:rsidRPr="00A46F39">
        <w:rPr>
          <w:sz w:val="22"/>
          <w:szCs w:val="22"/>
        </w:rPr>
        <w:t xml:space="preserve"> </w:t>
      </w:r>
      <w:proofErr w:type="spellStart"/>
      <w:r w:rsidR="00A46F39" w:rsidRPr="00A46F39">
        <w:rPr>
          <w:sz w:val="22"/>
          <w:szCs w:val="22"/>
        </w:rPr>
        <w:t>diungkapkan</w:t>
      </w:r>
      <w:proofErr w:type="spellEnd"/>
      <w:r w:rsidR="00A46F39" w:rsidRPr="00A46F39">
        <w:rPr>
          <w:sz w:val="22"/>
          <w:szCs w:val="22"/>
        </w:rPr>
        <w:t xml:space="preserve"> </w:t>
      </w:r>
      <w:proofErr w:type="spellStart"/>
      <w:r w:rsidR="00A46F39" w:rsidRPr="00A46F39">
        <w:rPr>
          <w:sz w:val="22"/>
          <w:szCs w:val="22"/>
        </w:rPr>
        <w:t>diberikan</w:t>
      </w:r>
      <w:proofErr w:type="spellEnd"/>
      <w:r w:rsidR="00A46F39" w:rsidRPr="00A46F39">
        <w:rPr>
          <w:sz w:val="22"/>
          <w:szCs w:val="22"/>
        </w:rPr>
        <w:t xml:space="preserve"> </w:t>
      </w:r>
      <w:proofErr w:type="spellStart"/>
      <w:r w:rsidR="00A46F39" w:rsidRPr="00A46F39">
        <w:rPr>
          <w:sz w:val="22"/>
          <w:szCs w:val="22"/>
        </w:rPr>
        <w:t>bobot</w:t>
      </w:r>
      <w:proofErr w:type="spellEnd"/>
      <w:r w:rsidR="00A46F39" w:rsidRPr="00A46F39">
        <w:rPr>
          <w:sz w:val="22"/>
          <w:szCs w:val="22"/>
        </w:rPr>
        <w:t xml:space="preserve"> 1 dan </w:t>
      </w:r>
      <w:proofErr w:type="spellStart"/>
      <w:r w:rsidR="00A46F39" w:rsidRPr="00A46F39">
        <w:rPr>
          <w:sz w:val="22"/>
          <w:szCs w:val="22"/>
        </w:rPr>
        <w:t>bobot</w:t>
      </w:r>
      <w:proofErr w:type="spellEnd"/>
      <w:r w:rsidR="00A46F39" w:rsidRPr="00A46F39">
        <w:rPr>
          <w:sz w:val="22"/>
          <w:szCs w:val="22"/>
        </w:rPr>
        <w:t xml:space="preserve"> 0 </w:t>
      </w:r>
      <w:proofErr w:type="spellStart"/>
      <w:r w:rsidR="00A46F39" w:rsidRPr="00A46F39">
        <w:rPr>
          <w:sz w:val="22"/>
          <w:szCs w:val="22"/>
        </w:rPr>
        <w:t>bilamana</w:t>
      </w:r>
      <w:proofErr w:type="spellEnd"/>
      <w:r w:rsidR="00A46F39" w:rsidRPr="00A46F39">
        <w:rPr>
          <w:sz w:val="22"/>
          <w:szCs w:val="22"/>
        </w:rPr>
        <w:t xml:space="preserve"> </w:t>
      </w:r>
      <w:proofErr w:type="spellStart"/>
      <w:r w:rsidR="00A46F39" w:rsidRPr="00A46F39">
        <w:rPr>
          <w:sz w:val="22"/>
          <w:szCs w:val="22"/>
        </w:rPr>
        <w:t>tidak</w:t>
      </w:r>
      <w:proofErr w:type="spellEnd"/>
      <w:r w:rsidR="00A46F39" w:rsidRPr="00A46F39">
        <w:rPr>
          <w:sz w:val="22"/>
          <w:szCs w:val="22"/>
        </w:rPr>
        <w:t xml:space="preserve"> </w:t>
      </w:r>
      <w:proofErr w:type="spellStart"/>
      <w:r w:rsidR="00A46F39" w:rsidRPr="00A46F39">
        <w:rPr>
          <w:sz w:val="22"/>
          <w:szCs w:val="22"/>
        </w:rPr>
        <w:t>dipaparkan</w:t>
      </w:r>
      <w:proofErr w:type="spellEnd"/>
      <w:r w:rsidR="00A46F39" w:rsidRPr="00A46F39">
        <w:rPr>
          <w:sz w:val="22"/>
          <w:szCs w:val="22"/>
        </w:rPr>
        <w:t xml:space="preserve"> </w:t>
      </w:r>
      <w:proofErr w:type="spellStart"/>
      <w:r w:rsidR="00A46F39" w:rsidRPr="00A46F39">
        <w:rPr>
          <w:sz w:val="22"/>
          <w:szCs w:val="22"/>
        </w:rPr>
        <w:t>Persamaan</w:t>
      </w:r>
      <w:proofErr w:type="spellEnd"/>
      <w:r w:rsidR="00A46F39" w:rsidRPr="00A46F39">
        <w:rPr>
          <w:sz w:val="22"/>
          <w:szCs w:val="22"/>
        </w:rPr>
        <w:t xml:space="preserve"> </w:t>
      </w:r>
      <w:proofErr w:type="spellStart"/>
      <w:r w:rsidR="00A46F39" w:rsidRPr="00A46F39">
        <w:rPr>
          <w:sz w:val="22"/>
          <w:szCs w:val="22"/>
        </w:rPr>
        <w:t>perhitungan</w:t>
      </w:r>
      <w:proofErr w:type="spellEnd"/>
      <w:r w:rsidR="00A46F39" w:rsidRPr="00A46F39">
        <w:rPr>
          <w:sz w:val="22"/>
          <w:szCs w:val="22"/>
        </w:rPr>
        <w:t xml:space="preserve"> CSRJI </w:t>
      </w:r>
      <w:proofErr w:type="spellStart"/>
      <w:r w:rsidR="00A46F39" w:rsidRPr="00A46F39">
        <w:rPr>
          <w:sz w:val="22"/>
          <w:szCs w:val="22"/>
        </w:rPr>
        <w:t>menurut</w:t>
      </w:r>
      <w:proofErr w:type="spellEnd"/>
      <w:r w:rsidR="00A46F39" w:rsidRPr="00A46F39">
        <w:rPr>
          <w:sz w:val="22"/>
          <w:szCs w:val="22"/>
        </w:rPr>
        <w:t xml:space="preserve"> (</w:t>
      </w:r>
      <w:proofErr w:type="spellStart"/>
      <w:r w:rsidR="00A46F39" w:rsidRPr="00A46F39">
        <w:rPr>
          <w:sz w:val="22"/>
          <w:szCs w:val="22"/>
        </w:rPr>
        <w:t>Misriatun</w:t>
      </w:r>
      <w:proofErr w:type="spellEnd"/>
      <w:r w:rsidR="00A46F39" w:rsidRPr="00A46F39">
        <w:rPr>
          <w:sz w:val="22"/>
          <w:szCs w:val="22"/>
        </w:rPr>
        <w:t xml:space="preserve"> et al., 2025):</w:t>
      </w:r>
    </w:p>
    <w:p w14:paraId="13394CFF" w14:textId="77777777" w:rsidR="005A109A" w:rsidRPr="00A46F39" w:rsidRDefault="005A109A" w:rsidP="003E1AA6">
      <w:pPr>
        <w:ind w:firstLine="567"/>
        <w:jc w:val="both"/>
        <w:rPr>
          <w:sz w:val="22"/>
          <w:szCs w:val="22"/>
        </w:rPr>
      </w:pPr>
    </w:p>
    <w:p w14:paraId="67EF3B0B" w14:textId="5BC8EDEF" w:rsidR="00A46F39" w:rsidRPr="00B84868" w:rsidRDefault="00A46F39" w:rsidP="003E1AA6">
      <w:pPr>
        <w:ind w:firstLine="567"/>
        <w:jc w:val="both"/>
        <w:rPr>
          <w:sz w:val="22"/>
          <w:szCs w:val="22"/>
        </w:rPr>
      </w:pPr>
      <m:oMathPara>
        <m:oMath>
          <m:r>
            <m:rPr>
              <m:sty m:val="p"/>
            </m:rPr>
            <w:rPr>
              <w:rFonts w:ascii="Cambria Math" w:hAnsi="Cambria Math"/>
              <w:sz w:val="22"/>
              <w:szCs w:val="22"/>
            </w:rPr>
            <m:t>CSRIj=</m:t>
          </m:r>
          <m:f>
            <m:fPr>
              <m:ctrlPr>
                <w:rPr>
                  <w:rFonts w:ascii="Cambria Math" w:hAnsi="Cambria Math"/>
                  <w:sz w:val="22"/>
                  <w:szCs w:val="22"/>
                </w:rPr>
              </m:ctrlPr>
            </m:fPr>
            <m:num>
              <m:r>
                <w:rPr>
                  <w:rFonts w:ascii="Cambria Math" w:hAnsi="Cambria Math"/>
                  <w:sz w:val="22"/>
                  <w:szCs w:val="22"/>
                </w:rPr>
                <m:t>∑xyi</m:t>
              </m:r>
            </m:num>
            <m:den>
              <m:r>
                <w:rPr>
                  <w:rFonts w:ascii="Cambria Math" w:hAnsi="Cambria Math"/>
                  <w:sz w:val="22"/>
                  <w:szCs w:val="22"/>
                </w:rPr>
                <m:t>ni</m:t>
              </m:r>
            </m:den>
          </m:f>
        </m:oMath>
      </m:oMathPara>
    </w:p>
    <w:p w14:paraId="4A062B42" w14:textId="77777777" w:rsidR="00A46F39" w:rsidRPr="00A46F39" w:rsidRDefault="00A46F39" w:rsidP="00A46F39">
      <w:pPr>
        <w:ind w:firstLine="567"/>
        <w:jc w:val="both"/>
        <w:rPr>
          <w:sz w:val="22"/>
          <w:szCs w:val="22"/>
        </w:rPr>
      </w:pPr>
      <w:r w:rsidRPr="00A46F39">
        <w:rPr>
          <w:sz w:val="22"/>
          <w:szCs w:val="22"/>
        </w:rPr>
        <w:t xml:space="preserve">Dimana: </w:t>
      </w:r>
    </w:p>
    <w:p w14:paraId="69B65625" w14:textId="77777777" w:rsidR="00A46F39" w:rsidRPr="00A46F39" w:rsidRDefault="00A46F39" w:rsidP="00A46F39">
      <w:pPr>
        <w:ind w:firstLine="567"/>
        <w:jc w:val="both"/>
        <w:rPr>
          <w:sz w:val="22"/>
          <w:szCs w:val="22"/>
        </w:rPr>
      </w:pPr>
      <w:r w:rsidRPr="00A46F39">
        <w:rPr>
          <w:sz w:val="22"/>
          <w:szCs w:val="22"/>
        </w:rPr>
        <w:t xml:space="preserve">CSRIJ = CSR Index </w:t>
      </w:r>
      <w:proofErr w:type="spellStart"/>
      <w:r w:rsidRPr="00A46F39">
        <w:rPr>
          <w:sz w:val="22"/>
          <w:szCs w:val="22"/>
        </w:rPr>
        <w:t>untuk</w:t>
      </w:r>
      <w:proofErr w:type="spellEnd"/>
      <w:r w:rsidRPr="00A46F39">
        <w:rPr>
          <w:sz w:val="22"/>
          <w:szCs w:val="22"/>
        </w:rPr>
        <w:t xml:space="preserve"> Perusahaan </w:t>
      </w:r>
      <w:proofErr w:type="spellStart"/>
      <w:r w:rsidRPr="00A46F39">
        <w:rPr>
          <w:sz w:val="22"/>
          <w:szCs w:val="22"/>
        </w:rPr>
        <w:t>i</w:t>
      </w:r>
      <w:proofErr w:type="spellEnd"/>
      <w:r w:rsidRPr="00A46F39">
        <w:rPr>
          <w:sz w:val="22"/>
          <w:szCs w:val="22"/>
        </w:rPr>
        <w:t>.</w:t>
      </w:r>
    </w:p>
    <w:p w14:paraId="1313BB1C" w14:textId="77777777" w:rsidR="00A46F39" w:rsidRPr="00A46F39" w:rsidRDefault="00A46F39" w:rsidP="00A46F39">
      <w:pPr>
        <w:ind w:firstLine="567"/>
        <w:jc w:val="both"/>
        <w:rPr>
          <w:sz w:val="22"/>
          <w:szCs w:val="22"/>
        </w:rPr>
      </w:pPr>
      <w:r w:rsidRPr="00A46F39">
        <w:rPr>
          <w:sz w:val="22"/>
          <w:szCs w:val="22"/>
        </w:rPr>
        <w:t>∑</w:t>
      </w:r>
      <w:proofErr w:type="spellStart"/>
      <w:r w:rsidRPr="00A46F39">
        <w:rPr>
          <w:sz w:val="22"/>
          <w:szCs w:val="22"/>
        </w:rPr>
        <w:t>χyi</w:t>
      </w:r>
      <w:proofErr w:type="spellEnd"/>
      <w:r w:rsidRPr="00A46F39">
        <w:rPr>
          <w:sz w:val="22"/>
          <w:szCs w:val="22"/>
        </w:rPr>
        <w:t xml:space="preserve"> : </w:t>
      </w:r>
      <w:proofErr w:type="spellStart"/>
      <w:r w:rsidRPr="00A46F39">
        <w:rPr>
          <w:sz w:val="22"/>
          <w:szCs w:val="22"/>
        </w:rPr>
        <w:t>Jumlah</w:t>
      </w:r>
      <w:proofErr w:type="spellEnd"/>
      <w:r w:rsidRPr="00A46F39">
        <w:rPr>
          <w:sz w:val="22"/>
          <w:szCs w:val="22"/>
        </w:rPr>
        <w:t xml:space="preserve"> </w:t>
      </w:r>
      <w:proofErr w:type="spellStart"/>
      <w:r w:rsidRPr="00A46F39">
        <w:rPr>
          <w:sz w:val="22"/>
          <w:szCs w:val="22"/>
        </w:rPr>
        <w:t>indikator</w:t>
      </w:r>
      <w:proofErr w:type="spellEnd"/>
      <w:r w:rsidRPr="00A46F39">
        <w:rPr>
          <w:sz w:val="22"/>
          <w:szCs w:val="22"/>
        </w:rPr>
        <w:t xml:space="preserve"> </w:t>
      </w:r>
      <w:proofErr w:type="spellStart"/>
      <w:r w:rsidRPr="00A46F39">
        <w:rPr>
          <w:sz w:val="22"/>
          <w:szCs w:val="22"/>
        </w:rPr>
        <w:t>pengungkapan</w:t>
      </w:r>
      <w:proofErr w:type="spellEnd"/>
      <w:r w:rsidRPr="00A46F39">
        <w:rPr>
          <w:sz w:val="22"/>
          <w:szCs w:val="22"/>
        </w:rPr>
        <w:t xml:space="preserve"> </w:t>
      </w:r>
      <w:proofErr w:type="spellStart"/>
      <w:r w:rsidRPr="00A46F39">
        <w:rPr>
          <w:sz w:val="22"/>
          <w:szCs w:val="22"/>
        </w:rPr>
        <w:t>i</w:t>
      </w:r>
      <w:proofErr w:type="spellEnd"/>
      <w:r w:rsidRPr="00A46F39">
        <w:rPr>
          <w:sz w:val="22"/>
          <w:szCs w:val="22"/>
        </w:rPr>
        <w:t xml:space="preserve">. </w:t>
      </w:r>
    </w:p>
    <w:p w14:paraId="6A7E24D5" w14:textId="76FDE9B3" w:rsidR="00143C9A" w:rsidRDefault="00A46F39" w:rsidP="00A46F39">
      <w:pPr>
        <w:ind w:firstLine="567"/>
        <w:jc w:val="both"/>
        <w:rPr>
          <w:sz w:val="22"/>
          <w:szCs w:val="22"/>
        </w:rPr>
      </w:pPr>
      <w:proofErr w:type="spellStart"/>
      <w:r w:rsidRPr="00A46F39">
        <w:rPr>
          <w:sz w:val="22"/>
          <w:szCs w:val="22"/>
        </w:rPr>
        <w:t>ni</w:t>
      </w:r>
      <w:proofErr w:type="spellEnd"/>
      <w:r w:rsidRPr="00A46F39">
        <w:rPr>
          <w:sz w:val="22"/>
          <w:szCs w:val="22"/>
        </w:rPr>
        <w:t xml:space="preserve">: Total </w:t>
      </w:r>
      <w:proofErr w:type="spellStart"/>
      <w:r w:rsidRPr="00A46F39">
        <w:rPr>
          <w:sz w:val="22"/>
          <w:szCs w:val="22"/>
        </w:rPr>
        <w:t>indikator</w:t>
      </w:r>
      <w:proofErr w:type="spellEnd"/>
      <w:r w:rsidRPr="00A46F39">
        <w:rPr>
          <w:sz w:val="22"/>
          <w:szCs w:val="22"/>
        </w:rPr>
        <w:t xml:space="preserve"> CSR yang </w:t>
      </w:r>
      <w:proofErr w:type="spellStart"/>
      <w:r w:rsidRPr="00A46F39">
        <w:rPr>
          <w:sz w:val="22"/>
          <w:szCs w:val="22"/>
        </w:rPr>
        <w:t>diungkapkan</w:t>
      </w:r>
      <w:proofErr w:type="spellEnd"/>
      <w:r w:rsidRPr="00A46F39">
        <w:rPr>
          <w:sz w:val="22"/>
          <w:szCs w:val="22"/>
        </w:rPr>
        <w:t xml:space="preserve"> oleh </w:t>
      </w:r>
      <w:proofErr w:type="spellStart"/>
      <w:r w:rsidRPr="00A46F39">
        <w:rPr>
          <w:sz w:val="22"/>
          <w:szCs w:val="22"/>
        </w:rPr>
        <w:t>perusahaan</w:t>
      </w:r>
      <w:proofErr w:type="spellEnd"/>
      <w:r w:rsidRPr="00A46F39">
        <w:rPr>
          <w:sz w:val="22"/>
          <w:szCs w:val="22"/>
        </w:rPr>
        <w:t xml:space="preserve"> </w:t>
      </w:r>
      <w:proofErr w:type="spellStart"/>
      <w:r w:rsidRPr="00A46F39">
        <w:rPr>
          <w:sz w:val="22"/>
          <w:szCs w:val="22"/>
        </w:rPr>
        <w:t>sesuai</w:t>
      </w:r>
      <w:proofErr w:type="spellEnd"/>
      <w:r w:rsidRPr="00A46F39">
        <w:rPr>
          <w:sz w:val="22"/>
          <w:szCs w:val="22"/>
        </w:rPr>
        <w:t xml:space="preserve"> </w:t>
      </w:r>
      <w:proofErr w:type="spellStart"/>
      <w:r w:rsidRPr="00A46F39">
        <w:rPr>
          <w:sz w:val="22"/>
          <w:szCs w:val="22"/>
        </w:rPr>
        <w:t>standar</w:t>
      </w:r>
      <w:proofErr w:type="spellEnd"/>
      <w:r w:rsidRPr="00A46F39">
        <w:rPr>
          <w:sz w:val="22"/>
          <w:szCs w:val="22"/>
        </w:rPr>
        <w:t xml:space="preserve"> </w:t>
      </w:r>
      <w:proofErr w:type="spellStart"/>
      <w:r w:rsidRPr="00A46F39">
        <w:rPr>
          <w:sz w:val="22"/>
          <w:szCs w:val="22"/>
        </w:rPr>
        <w:t>atau</w:t>
      </w:r>
      <w:proofErr w:type="spellEnd"/>
      <w:r w:rsidRPr="00A46F39">
        <w:rPr>
          <w:sz w:val="22"/>
          <w:szCs w:val="22"/>
        </w:rPr>
        <w:t xml:space="preserve"> </w:t>
      </w:r>
      <w:proofErr w:type="spellStart"/>
      <w:r w:rsidRPr="00A46F39">
        <w:rPr>
          <w:sz w:val="22"/>
          <w:szCs w:val="22"/>
        </w:rPr>
        <w:t>pedoman</w:t>
      </w:r>
      <w:proofErr w:type="spellEnd"/>
      <w:r w:rsidRPr="00A46F39">
        <w:rPr>
          <w:sz w:val="22"/>
          <w:szCs w:val="22"/>
        </w:rPr>
        <w:t xml:space="preserve"> </w:t>
      </w:r>
      <w:proofErr w:type="spellStart"/>
      <w:r w:rsidRPr="00A46F39">
        <w:rPr>
          <w:sz w:val="22"/>
          <w:szCs w:val="22"/>
        </w:rPr>
        <w:t>tertentu</w:t>
      </w:r>
      <w:proofErr w:type="spellEnd"/>
      <w:r w:rsidRPr="00A46F39">
        <w:rPr>
          <w:sz w:val="22"/>
          <w:szCs w:val="22"/>
        </w:rPr>
        <w:t xml:space="preserve"> </w:t>
      </w:r>
      <w:proofErr w:type="spellStart"/>
      <w:r w:rsidRPr="00A46F39">
        <w:rPr>
          <w:sz w:val="22"/>
          <w:szCs w:val="22"/>
        </w:rPr>
        <w:t>berjumlah</w:t>
      </w:r>
      <w:proofErr w:type="spellEnd"/>
      <w:r w:rsidRPr="00A46F39">
        <w:rPr>
          <w:sz w:val="22"/>
          <w:szCs w:val="22"/>
        </w:rPr>
        <w:t xml:space="preserve"> 84 </w:t>
      </w:r>
      <w:proofErr w:type="spellStart"/>
      <w:r w:rsidRPr="00A46F39">
        <w:rPr>
          <w:sz w:val="22"/>
          <w:szCs w:val="22"/>
        </w:rPr>
        <w:t>indikator</w:t>
      </w:r>
      <w:proofErr w:type="spellEnd"/>
    </w:p>
    <w:p w14:paraId="1A434C90" w14:textId="77777777" w:rsidR="00A46F39" w:rsidRPr="00A46F39" w:rsidRDefault="00A46F39" w:rsidP="00A46F39">
      <w:pPr>
        <w:ind w:firstLine="567"/>
        <w:jc w:val="both"/>
        <w:rPr>
          <w:sz w:val="22"/>
          <w:szCs w:val="22"/>
        </w:rPr>
      </w:pPr>
    </w:p>
    <w:p w14:paraId="6576C122" w14:textId="463B42CA" w:rsidR="00143C9A" w:rsidRPr="00143C9A" w:rsidRDefault="00143C9A" w:rsidP="003E1AA6">
      <w:pPr>
        <w:ind w:firstLine="567"/>
        <w:jc w:val="both"/>
        <w:rPr>
          <w:b/>
          <w:bCs/>
          <w:sz w:val="22"/>
          <w:szCs w:val="22"/>
        </w:rPr>
      </w:pPr>
      <w:r>
        <w:rPr>
          <w:b/>
          <w:bCs/>
          <w:sz w:val="22"/>
          <w:szCs w:val="22"/>
        </w:rPr>
        <w:t>Working Capital Management</w:t>
      </w:r>
    </w:p>
    <w:p w14:paraId="18A48989" w14:textId="3E28FAB1" w:rsidR="003E1AA6" w:rsidRDefault="00B84868" w:rsidP="00A46F39">
      <w:pPr>
        <w:pBdr>
          <w:top w:val="nil"/>
          <w:left w:val="nil"/>
          <w:bottom w:val="nil"/>
          <w:right w:val="nil"/>
          <w:between w:val="nil"/>
        </w:pBdr>
        <w:spacing w:after="120"/>
        <w:ind w:firstLine="567"/>
        <w:jc w:val="both"/>
        <w:rPr>
          <w:color w:val="000000"/>
        </w:rPr>
      </w:pPr>
      <w:r w:rsidRPr="00B84868">
        <w:rPr>
          <w:bCs/>
          <w:i/>
          <w:iCs/>
          <w:sz w:val="22"/>
          <w:szCs w:val="22"/>
        </w:rPr>
        <w:t>Working capital management</w:t>
      </w:r>
      <w:r w:rsidRPr="00B84868">
        <w:rPr>
          <w:bCs/>
          <w:sz w:val="22"/>
          <w:szCs w:val="22"/>
        </w:rPr>
        <w:t xml:space="preserve"> </w:t>
      </w:r>
      <w:proofErr w:type="spellStart"/>
      <w:r w:rsidRPr="00B84868">
        <w:rPr>
          <w:bCs/>
          <w:sz w:val="22"/>
          <w:szCs w:val="22"/>
        </w:rPr>
        <w:t>bertujuan</w:t>
      </w:r>
      <w:proofErr w:type="spellEnd"/>
      <w:r w:rsidRPr="00B84868">
        <w:rPr>
          <w:bCs/>
          <w:sz w:val="22"/>
          <w:szCs w:val="22"/>
        </w:rPr>
        <w:t xml:space="preserve"> </w:t>
      </w:r>
      <w:proofErr w:type="spellStart"/>
      <w:r w:rsidRPr="00B84868">
        <w:rPr>
          <w:bCs/>
          <w:sz w:val="22"/>
          <w:szCs w:val="22"/>
        </w:rPr>
        <w:t>untuk</w:t>
      </w:r>
      <w:proofErr w:type="spellEnd"/>
      <w:r w:rsidRPr="00B84868">
        <w:rPr>
          <w:bCs/>
          <w:sz w:val="22"/>
          <w:szCs w:val="22"/>
        </w:rPr>
        <w:t xml:space="preserve"> </w:t>
      </w:r>
      <w:proofErr w:type="spellStart"/>
      <w:r w:rsidRPr="00B84868">
        <w:rPr>
          <w:bCs/>
          <w:sz w:val="22"/>
          <w:szCs w:val="22"/>
        </w:rPr>
        <w:t>memastkan</w:t>
      </w:r>
      <w:proofErr w:type="spellEnd"/>
      <w:r w:rsidRPr="00B84868">
        <w:rPr>
          <w:bCs/>
          <w:sz w:val="22"/>
          <w:szCs w:val="22"/>
        </w:rPr>
        <w:t xml:space="preserve"> </w:t>
      </w:r>
      <w:proofErr w:type="spellStart"/>
      <w:r w:rsidRPr="00B84868">
        <w:rPr>
          <w:bCs/>
          <w:sz w:val="22"/>
          <w:szCs w:val="22"/>
        </w:rPr>
        <w:t>bahwa</w:t>
      </w:r>
      <w:proofErr w:type="spellEnd"/>
      <w:r w:rsidRPr="00B84868">
        <w:rPr>
          <w:bCs/>
          <w:sz w:val="22"/>
          <w:szCs w:val="22"/>
        </w:rPr>
        <w:t xml:space="preserve"> </w:t>
      </w:r>
      <w:proofErr w:type="spellStart"/>
      <w:r w:rsidRPr="00B84868">
        <w:rPr>
          <w:bCs/>
          <w:sz w:val="22"/>
          <w:szCs w:val="22"/>
        </w:rPr>
        <w:t>perusahan</w:t>
      </w:r>
      <w:proofErr w:type="spellEnd"/>
      <w:r w:rsidRPr="00B84868">
        <w:rPr>
          <w:bCs/>
          <w:sz w:val="22"/>
          <w:szCs w:val="22"/>
        </w:rPr>
        <w:t xml:space="preserve"> </w:t>
      </w:r>
      <w:proofErr w:type="spellStart"/>
      <w:r w:rsidRPr="00B84868">
        <w:rPr>
          <w:bCs/>
          <w:sz w:val="22"/>
          <w:szCs w:val="22"/>
        </w:rPr>
        <w:t>memilki</w:t>
      </w:r>
      <w:proofErr w:type="spellEnd"/>
      <w:r w:rsidRPr="00B84868">
        <w:rPr>
          <w:bCs/>
          <w:sz w:val="22"/>
          <w:szCs w:val="22"/>
        </w:rPr>
        <w:t xml:space="preserve"> </w:t>
      </w:r>
      <w:proofErr w:type="spellStart"/>
      <w:r w:rsidRPr="00B84868">
        <w:rPr>
          <w:bCs/>
          <w:sz w:val="22"/>
          <w:szCs w:val="22"/>
        </w:rPr>
        <w:t>jumlah</w:t>
      </w:r>
      <w:proofErr w:type="spellEnd"/>
      <w:r w:rsidRPr="00B84868">
        <w:rPr>
          <w:bCs/>
          <w:sz w:val="22"/>
          <w:szCs w:val="22"/>
        </w:rPr>
        <w:t xml:space="preserve"> </w:t>
      </w:r>
      <w:proofErr w:type="spellStart"/>
      <w:r w:rsidRPr="00B84868">
        <w:rPr>
          <w:bCs/>
          <w:sz w:val="22"/>
          <w:szCs w:val="22"/>
        </w:rPr>
        <w:t>aktiva</w:t>
      </w:r>
      <w:proofErr w:type="spellEnd"/>
      <w:r w:rsidRPr="00B84868">
        <w:rPr>
          <w:bCs/>
          <w:sz w:val="22"/>
          <w:szCs w:val="22"/>
        </w:rPr>
        <w:t xml:space="preserve"> </w:t>
      </w:r>
      <w:proofErr w:type="spellStart"/>
      <w:r w:rsidRPr="00B84868">
        <w:rPr>
          <w:bCs/>
          <w:sz w:val="22"/>
          <w:szCs w:val="22"/>
        </w:rPr>
        <w:t>lancar</w:t>
      </w:r>
      <w:proofErr w:type="spellEnd"/>
      <w:r w:rsidRPr="00B84868">
        <w:rPr>
          <w:bCs/>
          <w:sz w:val="22"/>
          <w:szCs w:val="22"/>
        </w:rPr>
        <w:t xml:space="preserve"> yang </w:t>
      </w:r>
      <w:proofErr w:type="spellStart"/>
      <w:r w:rsidRPr="00B84868">
        <w:rPr>
          <w:bCs/>
          <w:sz w:val="22"/>
          <w:szCs w:val="22"/>
        </w:rPr>
        <w:t>ckup</w:t>
      </w:r>
      <w:proofErr w:type="spellEnd"/>
      <w:r w:rsidRPr="00B84868">
        <w:rPr>
          <w:bCs/>
          <w:sz w:val="22"/>
          <w:szCs w:val="22"/>
        </w:rPr>
        <w:t xml:space="preserve"> </w:t>
      </w:r>
      <w:proofErr w:type="spellStart"/>
      <w:r w:rsidRPr="00B84868">
        <w:rPr>
          <w:bCs/>
          <w:sz w:val="22"/>
          <w:szCs w:val="22"/>
        </w:rPr>
        <w:t>untuk</w:t>
      </w:r>
      <w:proofErr w:type="spellEnd"/>
      <w:r w:rsidRPr="00B84868">
        <w:rPr>
          <w:bCs/>
          <w:sz w:val="22"/>
          <w:szCs w:val="22"/>
        </w:rPr>
        <w:t xml:space="preserve"> </w:t>
      </w:r>
      <w:proofErr w:type="spellStart"/>
      <w:r w:rsidRPr="00B84868">
        <w:rPr>
          <w:bCs/>
          <w:sz w:val="22"/>
          <w:szCs w:val="22"/>
        </w:rPr>
        <w:t>menjalankan</w:t>
      </w:r>
      <w:proofErr w:type="spellEnd"/>
      <w:r w:rsidRPr="00B84868">
        <w:rPr>
          <w:bCs/>
          <w:sz w:val="22"/>
          <w:szCs w:val="22"/>
        </w:rPr>
        <w:t xml:space="preserve"> </w:t>
      </w:r>
      <w:proofErr w:type="spellStart"/>
      <w:r w:rsidRPr="00B84868">
        <w:rPr>
          <w:bCs/>
          <w:sz w:val="22"/>
          <w:szCs w:val="22"/>
        </w:rPr>
        <w:t>kegiatan</w:t>
      </w:r>
      <w:proofErr w:type="spellEnd"/>
      <w:r w:rsidRPr="00B84868">
        <w:rPr>
          <w:bCs/>
          <w:sz w:val="22"/>
          <w:szCs w:val="22"/>
        </w:rPr>
        <w:t xml:space="preserve"> </w:t>
      </w:r>
      <w:proofErr w:type="spellStart"/>
      <w:r w:rsidRPr="00B84868">
        <w:rPr>
          <w:bCs/>
          <w:sz w:val="22"/>
          <w:szCs w:val="22"/>
        </w:rPr>
        <w:t>operasionalnya</w:t>
      </w:r>
      <w:proofErr w:type="spellEnd"/>
      <w:r w:rsidRPr="00B84868">
        <w:rPr>
          <w:bCs/>
          <w:sz w:val="22"/>
          <w:szCs w:val="22"/>
        </w:rPr>
        <w:t xml:space="preserve"> </w:t>
      </w:r>
      <w:proofErr w:type="spellStart"/>
      <w:r w:rsidRPr="00B84868">
        <w:rPr>
          <w:bCs/>
          <w:sz w:val="22"/>
          <w:szCs w:val="22"/>
        </w:rPr>
        <w:t>secara</w:t>
      </w:r>
      <w:proofErr w:type="spellEnd"/>
      <w:r w:rsidRPr="00B84868">
        <w:rPr>
          <w:bCs/>
          <w:sz w:val="22"/>
          <w:szCs w:val="22"/>
        </w:rPr>
        <w:t xml:space="preserve"> </w:t>
      </w:r>
      <w:proofErr w:type="spellStart"/>
      <w:r w:rsidRPr="00B84868">
        <w:rPr>
          <w:bCs/>
          <w:sz w:val="22"/>
          <w:szCs w:val="22"/>
        </w:rPr>
        <w:t>efisien</w:t>
      </w:r>
      <w:proofErr w:type="spellEnd"/>
      <w:r>
        <w:rPr>
          <w:bCs/>
          <w:sz w:val="22"/>
          <w:szCs w:val="22"/>
        </w:rPr>
        <w:t xml:space="preserve">. </w:t>
      </w:r>
      <w:proofErr w:type="spellStart"/>
      <w:r w:rsidRPr="00B84868">
        <w:rPr>
          <w:bCs/>
          <w:sz w:val="22"/>
          <w:szCs w:val="22"/>
        </w:rPr>
        <w:t>Dengan</w:t>
      </w:r>
      <w:proofErr w:type="spellEnd"/>
      <w:r w:rsidRPr="00B84868">
        <w:rPr>
          <w:bCs/>
          <w:sz w:val="22"/>
          <w:szCs w:val="22"/>
        </w:rPr>
        <w:t xml:space="preserve"> kata lain, </w:t>
      </w:r>
      <w:proofErr w:type="spellStart"/>
      <w:r w:rsidRPr="00B84868">
        <w:rPr>
          <w:bCs/>
          <w:sz w:val="22"/>
          <w:szCs w:val="22"/>
        </w:rPr>
        <w:t>manajemen</w:t>
      </w:r>
      <w:proofErr w:type="spellEnd"/>
      <w:r w:rsidRPr="00B84868">
        <w:rPr>
          <w:bCs/>
          <w:sz w:val="22"/>
          <w:szCs w:val="22"/>
        </w:rPr>
        <w:t xml:space="preserve"> modal </w:t>
      </w:r>
      <w:proofErr w:type="spellStart"/>
      <w:r w:rsidRPr="00B84868">
        <w:rPr>
          <w:bCs/>
          <w:sz w:val="22"/>
          <w:szCs w:val="22"/>
        </w:rPr>
        <w:t>kerja</w:t>
      </w:r>
      <w:proofErr w:type="spellEnd"/>
      <w:r w:rsidRPr="00B84868">
        <w:rPr>
          <w:bCs/>
          <w:sz w:val="22"/>
          <w:szCs w:val="22"/>
        </w:rPr>
        <w:t xml:space="preserve"> </w:t>
      </w:r>
      <w:proofErr w:type="spellStart"/>
      <w:r w:rsidRPr="00B84868">
        <w:rPr>
          <w:bCs/>
          <w:sz w:val="22"/>
          <w:szCs w:val="22"/>
        </w:rPr>
        <w:t>berfokus</w:t>
      </w:r>
      <w:proofErr w:type="spellEnd"/>
      <w:r w:rsidRPr="00B84868">
        <w:rPr>
          <w:bCs/>
          <w:sz w:val="22"/>
          <w:szCs w:val="22"/>
        </w:rPr>
        <w:t xml:space="preserve"> pada </w:t>
      </w:r>
      <w:proofErr w:type="spellStart"/>
      <w:r w:rsidRPr="00B84868">
        <w:rPr>
          <w:bCs/>
          <w:sz w:val="22"/>
          <w:szCs w:val="22"/>
        </w:rPr>
        <w:t>bagaimana</w:t>
      </w:r>
      <w:proofErr w:type="spellEnd"/>
      <w:r w:rsidRPr="00B84868">
        <w:rPr>
          <w:bCs/>
          <w:sz w:val="22"/>
          <w:szCs w:val="22"/>
        </w:rPr>
        <w:t xml:space="preserve"> </w:t>
      </w:r>
      <w:proofErr w:type="spellStart"/>
      <w:r w:rsidRPr="00B84868">
        <w:rPr>
          <w:bCs/>
          <w:sz w:val="22"/>
          <w:szCs w:val="22"/>
        </w:rPr>
        <w:t>perusahaan</w:t>
      </w:r>
      <w:proofErr w:type="spellEnd"/>
      <w:r w:rsidRPr="00B84868">
        <w:rPr>
          <w:bCs/>
          <w:sz w:val="22"/>
          <w:szCs w:val="22"/>
        </w:rPr>
        <w:t xml:space="preserve"> </w:t>
      </w:r>
      <w:proofErr w:type="spellStart"/>
      <w:r w:rsidRPr="00B84868">
        <w:rPr>
          <w:bCs/>
          <w:sz w:val="22"/>
          <w:szCs w:val="22"/>
        </w:rPr>
        <w:t>mengatur</w:t>
      </w:r>
      <w:proofErr w:type="spellEnd"/>
      <w:r w:rsidRPr="00B84868">
        <w:rPr>
          <w:bCs/>
          <w:sz w:val="22"/>
          <w:szCs w:val="22"/>
        </w:rPr>
        <w:t xml:space="preserve"> dan </w:t>
      </w:r>
      <w:proofErr w:type="spellStart"/>
      <w:r w:rsidRPr="00B84868">
        <w:rPr>
          <w:bCs/>
          <w:sz w:val="22"/>
          <w:szCs w:val="22"/>
        </w:rPr>
        <w:t>mengoptimalkan</w:t>
      </w:r>
      <w:proofErr w:type="spellEnd"/>
      <w:r w:rsidRPr="00B84868">
        <w:rPr>
          <w:bCs/>
          <w:sz w:val="22"/>
          <w:szCs w:val="22"/>
        </w:rPr>
        <w:t xml:space="preserve"> </w:t>
      </w:r>
      <w:proofErr w:type="spellStart"/>
      <w:r w:rsidRPr="00B84868">
        <w:rPr>
          <w:bCs/>
          <w:sz w:val="22"/>
          <w:szCs w:val="22"/>
        </w:rPr>
        <w:t>penggunaan</w:t>
      </w:r>
      <w:proofErr w:type="spellEnd"/>
      <w:r w:rsidRPr="00B84868">
        <w:rPr>
          <w:bCs/>
          <w:sz w:val="22"/>
          <w:szCs w:val="22"/>
        </w:rPr>
        <w:t xml:space="preserve"> kas, </w:t>
      </w:r>
      <w:proofErr w:type="spellStart"/>
      <w:r w:rsidRPr="00B84868">
        <w:rPr>
          <w:bCs/>
          <w:sz w:val="22"/>
          <w:szCs w:val="22"/>
        </w:rPr>
        <w:t>piutang</w:t>
      </w:r>
      <w:proofErr w:type="spellEnd"/>
      <w:r w:rsidRPr="00B84868">
        <w:rPr>
          <w:bCs/>
          <w:sz w:val="22"/>
          <w:szCs w:val="22"/>
        </w:rPr>
        <w:t xml:space="preserve">, </w:t>
      </w:r>
      <w:proofErr w:type="spellStart"/>
      <w:r w:rsidRPr="00B84868">
        <w:rPr>
          <w:bCs/>
          <w:sz w:val="22"/>
          <w:szCs w:val="22"/>
        </w:rPr>
        <w:t>serta</w:t>
      </w:r>
      <w:proofErr w:type="spellEnd"/>
      <w:r w:rsidRPr="00B84868">
        <w:rPr>
          <w:bCs/>
          <w:sz w:val="22"/>
          <w:szCs w:val="22"/>
        </w:rPr>
        <w:t xml:space="preserve"> </w:t>
      </w:r>
      <w:proofErr w:type="spellStart"/>
      <w:r w:rsidRPr="00B84868">
        <w:rPr>
          <w:bCs/>
          <w:sz w:val="22"/>
          <w:szCs w:val="22"/>
        </w:rPr>
        <w:t>persediaan</w:t>
      </w:r>
      <w:proofErr w:type="spellEnd"/>
      <w:r w:rsidRPr="00B84868">
        <w:rPr>
          <w:bCs/>
          <w:sz w:val="22"/>
          <w:szCs w:val="22"/>
        </w:rPr>
        <w:t xml:space="preserve"> agar </w:t>
      </w:r>
      <w:proofErr w:type="spellStart"/>
      <w:r w:rsidRPr="00B84868">
        <w:rPr>
          <w:bCs/>
          <w:sz w:val="22"/>
          <w:szCs w:val="22"/>
        </w:rPr>
        <w:t>aktivitas</w:t>
      </w:r>
      <w:proofErr w:type="spellEnd"/>
      <w:r w:rsidRPr="00B84868">
        <w:rPr>
          <w:bCs/>
          <w:sz w:val="22"/>
          <w:szCs w:val="22"/>
        </w:rPr>
        <w:t xml:space="preserve"> </w:t>
      </w:r>
      <w:proofErr w:type="spellStart"/>
      <w:r w:rsidRPr="00B84868">
        <w:rPr>
          <w:bCs/>
          <w:sz w:val="22"/>
          <w:szCs w:val="22"/>
        </w:rPr>
        <w:t>harian</w:t>
      </w:r>
      <w:proofErr w:type="spellEnd"/>
      <w:r w:rsidRPr="00B84868">
        <w:rPr>
          <w:bCs/>
          <w:sz w:val="22"/>
          <w:szCs w:val="22"/>
        </w:rPr>
        <w:t xml:space="preserve"> </w:t>
      </w:r>
      <w:proofErr w:type="spellStart"/>
      <w:r w:rsidRPr="00B84868">
        <w:rPr>
          <w:bCs/>
          <w:sz w:val="22"/>
          <w:szCs w:val="22"/>
        </w:rPr>
        <w:t>dapat</w:t>
      </w:r>
      <w:proofErr w:type="spellEnd"/>
      <w:r w:rsidRPr="00B84868">
        <w:rPr>
          <w:bCs/>
          <w:sz w:val="22"/>
          <w:szCs w:val="22"/>
        </w:rPr>
        <w:t xml:space="preserve"> </w:t>
      </w:r>
      <w:proofErr w:type="spellStart"/>
      <w:r w:rsidRPr="00B84868">
        <w:rPr>
          <w:bCs/>
          <w:sz w:val="22"/>
          <w:szCs w:val="22"/>
        </w:rPr>
        <w:t>berjalan</w:t>
      </w:r>
      <w:proofErr w:type="spellEnd"/>
      <w:r w:rsidRPr="00B84868">
        <w:rPr>
          <w:bCs/>
          <w:sz w:val="22"/>
          <w:szCs w:val="22"/>
        </w:rPr>
        <w:t xml:space="preserve"> </w:t>
      </w:r>
      <w:proofErr w:type="spellStart"/>
      <w:r w:rsidRPr="00B84868">
        <w:rPr>
          <w:bCs/>
          <w:sz w:val="22"/>
          <w:szCs w:val="22"/>
        </w:rPr>
        <w:t>lancar</w:t>
      </w:r>
      <w:proofErr w:type="spellEnd"/>
      <w:r w:rsidRPr="00B84868">
        <w:rPr>
          <w:bCs/>
          <w:sz w:val="22"/>
          <w:szCs w:val="22"/>
        </w:rPr>
        <w:t xml:space="preserve">, </w:t>
      </w:r>
      <w:proofErr w:type="spellStart"/>
      <w:r w:rsidRPr="00B84868">
        <w:rPr>
          <w:bCs/>
          <w:sz w:val="22"/>
          <w:szCs w:val="22"/>
        </w:rPr>
        <w:t>likuiditas</w:t>
      </w:r>
      <w:proofErr w:type="spellEnd"/>
      <w:r w:rsidRPr="00B84868">
        <w:rPr>
          <w:bCs/>
          <w:sz w:val="22"/>
          <w:szCs w:val="22"/>
        </w:rPr>
        <w:t xml:space="preserve"> </w:t>
      </w:r>
      <w:proofErr w:type="spellStart"/>
      <w:r w:rsidRPr="00B84868">
        <w:rPr>
          <w:bCs/>
          <w:sz w:val="22"/>
          <w:szCs w:val="22"/>
        </w:rPr>
        <w:t>terjaga</w:t>
      </w:r>
      <w:proofErr w:type="spellEnd"/>
      <w:r w:rsidRPr="00B84868">
        <w:rPr>
          <w:bCs/>
          <w:sz w:val="22"/>
          <w:szCs w:val="22"/>
        </w:rPr>
        <w:t xml:space="preserve">, dan </w:t>
      </w:r>
      <w:proofErr w:type="spellStart"/>
      <w:r w:rsidRPr="00B84868">
        <w:rPr>
          <w:bCs/>
          <w:sz w:val="22"/>
          <w:szCs w:val="22"/>
        </w:rPr>
        <w:t>profitabilitas</w:t>
      </w:r>
      <w:proofErr w:type="spellEnd"/>
      <w:r w:rsidRPr="00B84868">
        <w:rPr>
          <w:bCs/>
          <w:sz w:val="22"/>
          <w:szCs w:val="22"/>
        </w:rPr>
        <w:t xml:space="preserve"> </w:t>
      </w:r>
      <w:proofErr w:type="spellStart"/>
      <w:r w:rsidRPr="00B84868">
        <w:rPr>
          <w:bCs/>
          <w:sz w:val="22"/>
          <w:szCs w:val="22"/>
        </w:rPr>
        <w:t>meningkat</w:t>
      </w:r>
      <w:proofErr w:type="spellEnd"/>
      <w:r w:rsidRPr="00B84868">
        <w:rPr>
          <w:bCs/>
          <w:sz w:val="22"/>
          <w:szCs w:val="22"/>
        </w:rPr>
        <w:t xml:space="preserve">. </w:t>
      </w:r>
      <w:bookmarkStart w:id="11" w:name="_Hlk219276228"/>
      <w:r w:rsidRPr="00B84868">
        <w:rPr>
          <w:bCs/>
          <w:sz w:val="22"/>
          <w:szCs w:val="22"/>
        </w:rPr>
        <w:t>(Kasmir, 2021)</w:t>
      </w:r>
      <w:r w:rsidR="00A46F39">
        <w:rPr>
          <w:bCs/>
          <w:sz w:val="22"/>
          <w:szCs w:val="22"/>
        </w:rPr>
        <w:t xml:space="preserve">. </w:t>
      </w:r>
      <w:bookmarkEnd w:id="11"/>
      <w:r w:rsidR="00A46F39">
        <w:rPr>
          <w:bCs/>
          <w:sz w:val="22"/>
          <w:szCs w:val="22"/>
        </w:rPr>
        <w:t xml:space="preserve">Pada </w:t>
      </w:r>
      <w:proofErr w:type="spellStart"/>
      <w:r w:rsidR="00A46F39">
        <w:rPr>
          <w:bCs/>
          <w:sz w:val="22"/>
          <w:szCs w:val="22"/>
        </w:rPr>
        <w:t>penelitian</w:t>
      </w:r>
      <w:proofErr w:type="spellEnd"/>
      <w:r w:rsidR="00A46F39">
        <w:rPr>
          <w:bCs/>
          <w:sz w:val="22"/>
          <w:szCs w:val="22"/>
        </w:rPr>
        <w:t xml:space="preserve"> </w:t>
      </w:r>
      <w:proofErr w:type="spellStart"/>
      <w:r w:rsidR="00A46F39">
        <w:rPr>
          <w:bCs/>
          <w:sz w:val="22"/>
          <w:szCs w:val="22"/>
        </w:rPr>
        <w:t>ini</w:t>
      </w:r>
      <w:proofErr w:type="spellEnd"/>
      <w:r w:rsidR="00A46F39">
        <w:rPr>
          <w:bCs/>
          <w:sz w:val="22"/>
          <w:szCs w:val="22"/>
        </w:rPr>
        <w:t xml:space="preserve"> </w:t>
      </w:r>
      <w:r w:rsidR="00A46F39" w:rsidRPr="00E81BB6">
        <w:rPr>
          <w:i/>
          <w:iCs/>
          <w:sz w:val="22"/>
          <w:szCs w:val="22"/>
        </w:rPr>
        <w:t>Working Capital Management</w:t>
      </w:r>
      <w:r w:rsidR="00A46F39" w:rsidRPr="00E81BB6">
        <w:rPr>
          <w:sz w:val="22"/>
          <w:szCs w:val="22"/>
        </w:rPr>
        <w:t xml:space="preserve">  </w:t>
      </w:r>
      <w:proofErr w:type="spellStart"/>
      <w:r w:rsidR="00A46F39" w:rsidRPr="00E81BB6">
        <w:rPr>
          <w:sz w:val="22"/>
          <w:szCs w:val="22"/>
        </w:rPr>
        <w:t>diproksikan</w:t>
      </w:r>
      <w:proofErr w:type="spellEnd"/>
      <w:r w:rsidR="00A46F39" w:rsidRPr="00E81BB6">
        <w:rPr>
          <w:sz w:val="22"/>
          <w:szCs w:val="22"/>
        </w:rPr>
        <w:t xml:space="preserve"> </w:t>
      </w:r>
      <w:proofErr w:type="spellStart"/>
      <w:r w:rsidR="00A46F39" w:rsidRPr="00E81BB6">
        <w:rPr>
          <w:sz w:val="22"/>
          <w:szCs w:val="22"/>
        </w:rPr>
        <w:t>dengan</w:t>
      </w:r>
      <w:proofErr w:type="spellEnd"/>
      <w:r w:rsidR="00A46F39">
        <w:rPr>
          <w:sz w:val="22"/>
          <w:szCs w:val="22"/>
        </w:rPr>
        <w:t xml:space="preserve"> </w:t>
      </w:r>
      <w:proofErr w:type="spellStart"/>
      <w:r w:rsidR="00A46F39">
        <w:rPr>
          <w:sz w:val="22"/>
          <w:szCs w:val="22"/>
        </w:rPr>
        <w:t>persediaan</w:t>
      </w:r>
      <w:proofErr w:type="spellEnd"/>
      <w:r w:rsidR="00A46F39">
        <w:rPr>
          <w:sz w:val="22"/>
          <w:szCs w:val="22"/>
        </w:rPr>
        <w:t xml:space="preserve"> </w:t>
      </w:r>
      <w:r w:rsidR="00A46F39" w:rsidRPr="00E81BB6">
        <w:rPr>
          <w:sz w:val="22"/>
          <w:szCs w:val="22"/>
        </w:rPr>
        <w:t>DIO</w:t>
      </w:r>
      <w:r w:rsidR="00A46F39">
        <w:rPr>
          <w:sz w:val="22"/>
          <w:szCs w:val="22"/>
        </w:rPr>
        <w:t xml:space="preserve"> (</w:t>
      </w:r>
      <w:r w:rsidR="00A46F39">
        <w:rPr>
          <w:i/>
          <w:iCs/>
          <w:sz w:val="22"/>
          <w:szCs w:val="22"/>
        </w:rPr>
        <w:t xml:space="preserve">Days Inventory </w:t>
      </w:r>
      <w:proofErr w:type="spellStart"/>
      <w:r w:rsidR="00A46F39">
        <w:rPr>
          <w:i/>
          <w:iCs/>
          <w:sz w:val="22"/>
          <w:szCs w:val="22"/>
        </w:rPr>
        <w:t>Oustanding</w:t>
      </w:r>
      <w:proofErr w:type="spellEnd"/>
      <w:r w:rsidR="00A46F39">
        <w:rPr>
          <w:i/>
          <w:iCs/>
          <w:sz w:val="22"/>
          <w:szCs w:val="22"/>
        </w:rPr>
        <w:t>)</w:t>
      </w:r>
      <w:r w:rsidR="00A46F39" w:rsidRPr="00E81BB6">
        <w:rPr>
          <w:sz w:val="22"/>
          <w:szCs w:val="22"/>
        </w:rPr>
        <w:t xml:space="preserve">,  </w:t>
      </w:r>
      <w:proofErr w:type="spellStart"/>
      <w:r w:rsidR="00A46F39">
        <w:rPr>
          <w:sz w:val="22"/>
          <w:szCs w:val="22"/>
        </w:rPr>
        <w:t>hutang</w:t>
      </w:r>
      <w:proofErr w:type="spellEnd"/>
      <w:r w:rsidR="00A46F39">
        <w:rPr>
          <w:sz w:val="22"/>
          <w:szCs w:val="22"/>
        </w:rPr>
        <w:t xml:space="preserve"> </w:t>
      </w:r>
      <w:r w:rsidR="00A46F39" w:rsidRPr="00E81BB6">
        <w:rPr>
          <w:sz w:val="22"/>
          <w:szCs w:val="22"/>
        </w:rPr>
        <w:t>DPO</w:t>
      </w:r>
      <w:r w:rsidR="00A46F39">
        <w:rPr>
          <w:sz w:val="22"/>
          <w:szCs w:val="22"/>
        </w:rPr>
        <w:t xml:space="preserve"> (</w:t>
      </w:r>
      <w:r w:rsidR="00A46F39">
        <w:rPr>
          <w:i/>
          <w:iCs/>
          <w:sz w:val="22"/>
          <w:szCs w:val="22"/>
        </w:rPr>
        <w:t>Days Payable Outstanding)</w:t>
      </w:r>
      <w:r w:rsidR="00A46F39" w:rsidRPr="00E81BB6">
        <w:rPr>
          <w:sz w:val="22"/>
          <w:szCs w:val="22"/>
        </w:rPr>
        <w:t>, dan</w:t>
      </w:r>
      <w:r w:rsidR="00A46F39">
        <w:rPr>
          <w:sz w:val="22"/>
          <w:szCs w:val="22"/>
        </w:rPr>
        <w:t xml:space="preserve"> </w:t>
      </w:r>
      <w:proofErr w:type="spellStart"/>
      <w:r w:rsidR="00A46F39">
        <w:rPr>
          <w:sz w:val="22"/>
          <w:szCs w:val="22"/>
        </w:rPr>
        <w:t>piutang</w:t>
      </w:r>
      <w:proofErr w:type="spellEnd"/>
      <w:r w:rsidR="00A46F39" w:rsidRPr="00E81BB6">
        <w:rPr>
          <w:sz w:val="22"/>
          <w:szCs w:val="22"/>
        </w:rPr>
        <w:t xml:space="preserve"> DSO </w:t>
      </w:r>
      <w:r w:rsidR="00A46F39">
        <w:rPr>
          <w:sz w:val="22"/>
          <w:szCs w:val="22"/>
        </w:rPr>
        <w:t>(</w:t>
      </w:r>
      <w:r w:rsidR="00A46F39">
        <w:rPr>
          <w:i/>
          <w:iCs/>
          <w:sz w:val="22"/>
          <w:szCs w:val="22"/>
        </w:rPr>
        <w:t>Days Sales Outstanding</w:t>
      </w:r>
    </w:p>
    <w:p w14:paraId="0BAA5FB5" w14:textId="343FA1AD" w:rsidR="004D2D33" w:rsidRPr="004D2D33" w:rsidRDefault="004D2D33" w:rsidP="00A46F39">
      <w:pPr>
        <w:pBdr>
          <w:top w:val="nil"/>
          <w:left w:val="nil"/>
          <w:bottom w:val="nil"/>
          <w:right w:val="nil"/>
          <w:between w:val="nil"/>
        </w:pBdr>
        <w:spacing w:after="120"/>
        <w:ind w:firstLine="567"/>
        <w:jc w:val="both"/>
        <w:rPr>
          <w:sz w:val="20"/>
          <w:szCs w:val="20"/>
        </w:rPr>
      </w:pPr>
      <w:r w:rsidRPr="004D2D33">
        <w:rPr>
          <w:b/>
          <w:bCs/>
          <w:i/>
          <w:iCs/>
          <w:sz w:val="22"/>
          <w:szCs w:val="22"/>
        </w:rPr>
        <w:t xml:space="preserve">Days Inventory Outstanding </w:t>
      </w:r>
      <w:r w:rsidRPr="004D2D33">
        <w:rPr>
          <w:b/>
          <w:bCs/>
          <w:sz w:val="22"/>
          <w:szCs w:val="22"/>
        </w:rPr>
        <w:t>(DIO)</w:t>
      </w:r>
    </w:p>
    <w:p w14:paraId="033AF35F" w14:textId="4F4B0277" w:rsidR="004D2D33" w:rsidRPr="004D2D33" w:rsidRDefault="004D2D33" w:rsidP="00A46F39">
      <w:pPr>
        <w:pBdr>
          <w:top w:val="nil"/>
          <w:left w:val="nil"/>
          <w:bottom w:val="nil"/>
          <w:right w:val="nil"/>
          <w:between w:val="nil"/>
        </w:pBdr>
        <w:spacing w:after="120"/>
        <w:ind w:firstLine="567"/>
        <w:jc w:val="both"/>
        <w:rPr>
          <w:sz w:val="22"/>
          <w:szCs w:val="22"/>
        </w:rPr>
      </w:pPr>
      <w:r w:rsidRPr="004D2D33">
        <w:rPr>
          <w:sz w:val="22"/>
          <w:szCs w:val="22"/>
        </w:rPr>
        <w:t xml:space="preserve">DIO (Days Inventory Outstanding) </w:t>
      </w:r>
      <w:proofErr w:type="spellStart"/>
      <w:r w:rsidRPr="004D2D33">
        <w:rPr>
          <w:sz w:val="22"/>
          <w:szCs w:val="22"/>
        </w:rPr>
        <w:t>ialah</w:t>
      </w:r>
      <w:proofErr w:type="spellEnd"/>
      <w:r w:rsidRPr="004D2D33">
        <w:rPr>
          <w:sz w:val="22"/>
          <w:szCs w:val="22"/>
        </w:rPr>
        <w:t xml:space="preserve"> </w:t>
      </w:r>
      <w:proofErr w:type="spellStart"/>
      <w:r w:rsidRPr="004D2D33">
        <w:rPr>
          <w:sz w:val="22"/>
          <w:szCs w:val="22"/>
        </w:rPr>
        <w:t>perhitungan</w:t>
      </w:r>
      <w:proofErr w:type="spellEnd"/>
      <w:r w:rsidRPr="004D2D33">
        <w:rPr>
          <w:sz w:val="22"/>
          <w:szCs w:val="22"/>
        </w:rPr>
        <w:t xml:space="preserve"> </w:t>
      </w:r>
      <w:proofErr w:type="spellStart"/>
      <w:r w:rsidRPr="004D2D33">
        <w:rPr>
          <w:sz w:val="22"/>
          <w:szCs w:val="22"/>
        </w:rPr>
        <w:t>banyaknya</w:t>
      </w:r>
      <w:proofErr w:type="spellEnd"/>
      <w:r w:rsidRPr="004D2D33">
        <w:rPr>
          <w:sz w:val="22"/>
          <w:szCs w:val="22"/>
        </w:rPr>
        <w:t xml:space="preserve"> </w:t>
      </w:r>
      <w:proofErr w:type="spellStart"/>
      <w:r w:rsidRPr="004D2D33">
        <w:rPr>
          <w:sz w:val="22"/>
          <w:szCs w:val="22"/>
        </w:rPr>
        <w:t>hari</w:t>
      </w:r>
      <w:proofErr w:type="spellEnd"/>
      <w:r w:rsidRPr="004D2D33">
        <w:rPr>
          <w:sz w:val="22"/>
          <w:szCs w:val="22"/>
        </w:rPr>
        <w:t xml:space="preserve"> rata </w:t>
      </w:r>
      <w:proofErr w:type="spellStart"/>
      <w:r w:rsidRPr="004D2D33">
        <w:rPr>
          <w:sz w:val="22"/>
          <w:szCs w:val="22"/>
        </w:rPr>
        <w:t>rata</w:t>
      </w:r>
      <w:proofErr w:type="spellEnd"/>
      <w:r w:rsidRPr="004D2D33">
        <w:rPr>
          <w:sz w:val="22"/>
          <w:szCs w:val="22"/>
        </w:rPr>
        <w:t xml:space="preserve"> yang </w:t>
      </w:r>
      <w:proofErr w:type="spellStart"/>
      <w:r w:rsidRPr="004D2D33">
        <w:rPr>
          <w:sz w:val="22"/>
          <w:szCs w:val="22"/>
        </w:rPr>
        <w:t>dibutuhkan</w:t>
      </w:r>
      <w:proofErr w:type="spellEnd"/>
      <w:r w:rsidRPr="004D2D33">
        <w:rPr>
          <w:sz w:val="22"/>
          <w:szCs w:val="22"/>
        </w:rPr>
        <w:t xml:space="preserve"> </w:t>
      </w:r>
      <w:proofErr w:type="spellStart"/>
      <w:r w:rsidRPr="004D2D33">
        <w:rPr>
          <w:sz w:val="22"/>
          <w:szCs w:val="22"/>
        </w:rPr>
        <w:t>suatu</w:t>
      </w:r>
      <w:proofErr w:type="spellEnd"/>
      <w:r w:rsidRPr="004D2D33">
        <w:rPr>
          <w:sz w:val="22"/>
          <w:szCs w:val="22"/>
        </w:rPr>
        <w:t xml:space="preserve"> </w:t>
      </w:r>
      <w:proofErr w:type="spellStart"/>
      <w:r w:rsidRPr="004D2D33">
        <w:rPr>
          <w:sz w:val="22"/>
          <w:szCs w:val="22"/>
        </w:rPr>
        <w:t>bisnis</w:t>
      </w:r>
      <w:proofErr w:type="spellEnd"/>
      <w:r w:rsidRPr="004D2D33">
        <w:rPr>
          <w:sz w:val="22"/>
          <w:szCs w:val="22"/>
        </w:rPr>
        <w:t xml:space="preserve"> </w:t>
      </w:r>
      <w:proofErr w:type="spellStart"/>
      <w:r w:rsidRPr="004D2D33">
        <w:rPr>
          <w:sz w:val="22"/>
          <w:szCs w:val="22"/>
        </w:rPr>
        <w:t>dalam</w:t>
      </w:r>
      <w:proofErr w:type="spellEnd"/>
      <w:r w:rsidRPr="004D2D33">
        <w:rPr>
          <w:sz w:val="22"/>
          <w:szCs w:val="22"/>
        </w:rPr>
        <w:t xml:space="preserve"> </w:t>
      </w:r>
      <w:proofErr w:type="spellStart"/>
      <w:r w:rsidRPr="004D2D33">
        <w:rPr>
          <w:sz w:val="22"/>
          <w:szCs w:val="22"/>
        </w:rPr>
        <w:t>menjual</w:t>
      </w:r>
      <w:proofErr w:type="spellEnd"/>
      <w:r w:rsidRPr="004D2D33">
        <w:rPr>
          <w:sz w:val="22"/>
          <w:szCs w:val="22"/>
        </w:rPr>
        <w:t xml:space="preserve"> </w:t>
      </w:r>
      <w:proofErr w:type="spellStart"/>
      <w:r w:rsidRPr="004D2D33">
        <w:rPr>
          <w:sz w:val="22"/>
          <w:szCs w:val="22"/>
        </w:rPr>
        <w:t>persediaannya</w:t>
      </w:r>
      <w:proofErr w:type="spellEnd"/>
      <w:r w:rsidRPr="004D2D33">
        <w:rPr>
          <w:sz w:val="22"/>
          <w:szCs w:val="22"/>
        </w:rPr>
        <w:t xml:space="preserve">. </w:t>
      </w:r>
      <w:proofErr w:type="spellStart"/>
      <w:r w:rsidRPr="004D2D33">
        <w:rPr>
          <w:sz w:val="22"/>
          <w:szCs w:val="22"/>
        </w:rPr>
        <w:t>Rumus</w:t>
      </w:r>
      <w:proofErr w:type="spellEnd"/>
      <w:r w:rsidRPr="004D2D33">
        <w:rPr>
          <w:sz w:val="22"/>
          <w:szCs w:val="22"/>
        </w:rPr>
        <w:t xml:space="preserve"> </w:t>
      </w:r>
      <w:proofErr w:type="spellStart"/>
      <w:r w:rsidRPr="004D2D33">
        <w:rPr>
          <w:sz w:val="22"/>
          <w:szCs w:val="22"/>
        </w:rPr>
        <w:t>rasio</w:t>
      </w:r>
      <w:proofErr w:type="spellEnd"/>
      <w:r w:rsidRPr="004D2D33">
        <w:rPr>
          <w:sz w:val="22"/>
          <w:szCs w:val="22"/>
        </w:rPr>
        <w:t xml:space="preserve"> DIO  </w:t>
      </w:r>
      <w:proofErr w:type="spellStart"/>
      <w:r w:rsidRPr="004D2D33">
        <w:rPr>
          <w:sz w:val="22"/>
          <w:szCs w:val="22"/>
        </w:rPr>
        <w:t>menurut</w:t>
      </w:r>
      <w:proofErr w:type="spellEnd"/>
      <w:r w:rsidRPr="004D2D33">
        <w:rPr>
          <w:sz w:val="22"/>
          <w:szCs w:val="22"/>
        </w:rPr>
        <w:t xml:space="preserve"> (</w:t>
      </w:r>
      <w:proofErr w:type="spellStart"/>
      <w:r w:rsidRPr="004D2D33">
        <w:rPr>
          <w:sz w:val="22"/>
          <w:szCs w:val="22"/>
        </w:rPr>
        <w:t>Thi</w:t>
      </w:r>
      <w:proofErr w:type="spellEnd"/>
      <w:r w:rsidRPr="004D2D33">
        <w:rPr>
          <w:sz w:val="22"/>
          <w:szCs w:val="22"/>
        </w:rPr>
        <w:t xml:space="preserve"> et al., 2025) </w:t>
      </w:r>
      <w:proofErr w:type="spellStart"/>
      <w:r w:rsidRPr="004D2D33">
        <w:rPr>
          <w:sz w:val="22"/>
          <w:szCs w:val="22"/>
        </w:rPr>
        <w:t>ialah</w:t>
      </w:r>
      <w:proofErr w:type="spellEnd"/>
      <w:r w:rsidRPr="004D2D33">
        <w:rPr>
          <w:sz w:val="22"/>
          <w:szCs w:val="22"/>
        </w:rPr>
        <w:t xml:space="preserve"> </w:t>
      </w:r>
      <w:proofErr w:type="spellStart"/>
      <w:r w:rsidRPr="004D2D33">
        <w:rPr>
          <w:sz w:val="22"/>
          <w:szCs w:val="22"/>
        </w:rPr>
        <w:t>meliputi</w:t>
      </w:r>
      <w:proofErr w:type="spellEnd"/>
      <w:r w:rsidRPr="004D2D33">
        <w:rPr>
          <w:sz w:val="22"/>
          <w:szCs w:val="22"/>
        </w:rPr>
        <w:t>:</w:t>
      </w:r>
    </w:p>
    <w:p w14:paraId="0BD63892" w14:textId="4EB45E5D" w:rsidR="00A46F39" w:rsidRPr="00A46F39" w:rsidRDefault="00A46F39" w:rsidP="00A46F39">
      <w:pPr>
        <w:pBdr>
          <w:top w:val="nil"/>
          <w:left w:val="nil"/>
          <w:bottom w:val="nil"/>
          <w:right w:val="nil"/>
          <w:between w:val="nil"/>
        </w:pBdr>
        <w:spacing w:after="120"/>
        <w:ind w:firstLine="567"/>
        <w:jc w:val="both"/>
        <w:rPr>
          <w:sz w:val="22"/>
          <w:szCs w:val="22"/>
        </w:rPr>
      </w:pPr>
      <m:oMathPara>
        <m:oMath>
          <m:r>
            <m:rPr>
              <m:sty m:val="p"/>
            </m:rPr>
            <w:rPr>
              <w:rFonts w:ascii="Cambria Math" w:hAnsi="Cambria Math"/>
              <w:sz w:val="22"/>
              <w:szCs w:val="22"/>
            </w:rPr>
            <m:t>DIO</m:t>
          </m:r>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Inventory</m:t>
              </m:r>
            </m:num>
            <m:den>
              <m:r>
                <w:rPr>
                  <w:rFonts w:ascii="Cambria Math" w:hAnsi="Cambria Math"/>
                  <w:sz w:val="22"/>
                  <w:szCs w:val="22"/>
                </w:rPr>
                <m:t>Cost ofgoods sold</m:t>
              </m:r>
            </m:den>
          </m:f>
          <m:r>
            <w:rPr>
              <w:rFonts w:ascii="Cambria Math" w:hAnsi="Cambria Math"/>
              <w:sz w:val="22"/>
              <w:szCs w:val="22"/>
            </w:rPr>
            <m:t>× 365</m:t>
          </m:r>
        </m:oMath>
      </m:oMathPara>
    </w:p>
    <w:p w14:paraId="297EA658" w14:textId="37E2EA27" w:rsidR="00A46F39" w:rsidRDefault="004D2D33" w:rsidP="00A46F39">
      <w:pPr>
        <w:pBdr>
          <w:top w:val="nil"/>
          <w:left w:val="nil"/>
          <w:bottom w:val="nil"/>
          <w:right w:val="nil"/>
          <w:between w:val="nil"/>
        </w:pBdr>
        <w:spacing w:after="120"/>
        <w:ind w:firstLine="567"/>
        <w:jc w:val="both"/>
        <w:rPr>
          <w:b/>
          <w:bCs/>
          <w:sz w:val="22"/>
          <w:szCs w:val="22"/>
        </w:rPr>
      </w:pPr>
      <w:r w:rsidRPr="004D2D33">
        <w:rPr>
          <w:b/>
          <w:bCs/>
          <w:i/>
          <w:iCs/>
          <w:sz w:val="22"/>
          <w:szCs w:val="22"/>
        </w:rPr>
        <w:t xml:space="preserve">Days Payable Outstanding </w:t>
      </w:r>
      <w:r w:rsidRPr="004D2D33">
        <w:rPr>
          <w:b/>
          <w:bCs/>
          <w:sz w:val="22"/>
          <w:szCs w:val="22"/>
        </w:rPr>
        <w:t>(DPO)</w:t>
      </w:r>
    </w:p>
    <w:p w14:paraId="2508AF5D" w14:textId="3A63C61B" w:rsidR="004D2D33" w:rsidRPr="004D2D33" w:rsidRDefault="004D2D33" w:rsidP="00A46F39">
      <w:pPr>
        <w:pBdr>
          <w:top w:val="nil"/>
          <w:left w:val="nil"/>
          <w:bottom w:val="nil"/>
          <w:right w:val="nil"/>
          <w:between w:val="nil"/>
        </w:pBdr>
        <w:spacing w:after="120"/>
        <w:ind w:firstLine="567"/>
        <w:jc w:val="both"/>
        <w:rPr>
          <w:bCs/>
          <w:sz w:val="22"/>
          <w:szCs w:val="22"/>
        </w:rPr>
      </w:pPr>
      <w:r w:rsidRPr="004D2D33">
        <w:rPr>
          <w:bCs/>
          <w:sz w:val="22"/>
          <w:szCs w:val="22"/>
        </w:rPr>
        <w:t xml:space="preserve">DPO (Days Payable Outstanding) </w:t>
      </w:r>
      <w:proofErr w:type="spellStart"/>
      <w:r w:rsidRPr="004D2D33">
        <w:rPr>
          <w:bCs/>
          <w:sz w:val="22"/>
          <w:szCs w:val="22"/>
        </w:rPr>
        <w:t>diartikan</w:t>
      </w:r>
      <w:proofErr w:type="spellEnd"/>
      <w:r w:rsidRPr="004D2D33">
        <w:rPr>
          <w:bCs/>
          <w:sz w:val="22"/>
          <w:szCs w:val="22"/>
        </w:rPr>
        <w:t xml:space="preserve"> </w:t>
      </w:r>
      <w:proofErr w:type="spellStart"/>
      <w:r w:rsidRPr="004D2D33">
        <w:rPr>
          <w:bCs/>
          <w:sz w:val="22"/>
          <w:szCs w:val="22"/>
        </w:rPr>
        <w:t>menjadi</w:t>
      </w:r>
      <w:proofErr w:type="spellEnd"/>
      <w:r w:rsidRPr="004D2D33">
        <w:rPr>
          <w:bCs/>
          <w:sz w:val="22"/>
          <w:szCs w:val="22"/>
        </w:rPr>
        <w:t xml:space="preserve"> </w:t>
      </w:r>
      <w:proofErr w:type="spellStart"/>
      <w:r w:rsidRPr="004D2D33">
        <w:rPr>
          <w:bCs/>
          <w:sz w:val="22"/>
          <w:szCs w:val="22"/>
        </w:rPr>
        <w:t>rasio</w:t>
      </w:r>
      <w:proofErr w:type="spellEnd"/>
      <w:r w:rsidRPr="004D2D33">
        <w:rPr>
          <w:bCs/>
          <w:sz w:val="22"/>
          <w:szCs w:val="22"/>
        </w:rPr>
        <w:t xml:space="preserve"> yang </w:t>
      </w:r>
      <w:proofErr w:type="spellStart"/>
      <w:r w:rsidRPr="004D2D33">
        <w:rPr>
          <w:bCs/>
          <w:sz w:val="22"/>
          <w:szCs w:val="22"/>
        </w:rPr>
        <w:t>mengukur</w:t>
      </w:r>
      <w:proofErr w:type="spellEnd"/>
      <w:r w:rsidRPr="004D2D33">
        <w:rPr>
          <w:bCs/>
          <w:sz w:val="22"/>
          <w:szCs w:val="22"/>
        </w:rPr>
        <w:t xml:space="preserve"> </w:t>
      </w:r>
      <w:proofErr w:type="spellStart"/>
      <w:r w:rsidRPr="004D2D33">
        <w:rPr>
          <w:bCs/>
          <w:sz w:val="22"/>
          <w:szCs w:val="22"/>
        </w:rPr>
        <w:t>selama</w:t>
      </w:r>
      <w:proofErr w:type="spellEnd"/>
      <w:r w:rsidRPr="004D2D33">
        <w:rPr>
          <w:bCs/>
          <w:sz w:val="22"/>
          <w:szCs w:val="22"/>
        </w:rPr>
        <w:t xml:space="preserve"> </w:t>
      </w:r>
      <w:proofErr w:type="spellStart"/>
      <w:r w:rsidRPr="004D2D33">
        <w:rPr>
          <w:bCs/>
          <w:sz w:val="22"/>
          <w:szCs w:val="22"/>
        </w:rPr>
        <w:t>apakah</w:t>
      </w:r>
      <w:proofErr w:type="spellEnd"/>
      <w:r w:rsidRPr="004D2D33">
        <w:rPr>
          <w:bCs/>
          <w:sz w:val="22"/>
          <w:szCs w:val="22"/>
        </w:rPr>
        <w:t xml:space="preserve"> </w:t>
      </w:r>
      <w:proofErr w:type="spellStart"/>
      <w:r w:rsidRPr="004D2D33">
        <w:rPr>
          <w:bCs/>
          <w:sz w:val="22"/>
          <w:szCs w:val="22"/>
        </w:rPr>
        <w:t>rerata</w:t>
      </w:r>
      <w:proofErr w:type="spellEnd"/>
      <w:r w:rsidRPr="004D2D33">
        <w:rPr>
          <w:bCs/>
          <w:sz w:val="22"/>
          <w:szCs w:val="22"/>
        </w:rPr>
        <w:t xml:space="preserve"> </w:t>
      </w:r>
      <w:proofErr w:type="spellStart"/>
      <w:r w:rsidRPr="004D2D33">
        <w:rPr>
          <w:bCs/>
          <w:sz w:val="22"/>
          <w:szCs w:val="22"/>
        </w:rPr>
        <w:t>waktu</w:t>
      </w:r>
      <w:proofErr w:type="spellEnd"/>
      <w:r w:rsidRPr="004D2D33">
        <w:rPr>
          <w:bCs/>
          <w:sz w:val="22"/>
          <w:szCs w:val="22"/>
        </w:rPr>
        <w:t xml:space="preserve"> yang </w:t>
      </w:r>
      <w:proofErr w:type="spellStart"/>
      <w:r w:rsidRPr="004D2D33">
        <w:rPr>
          <w:bCs/>
          <w:sz w:val="22"/>
          <w:szCs w:val="22"/>
        </w:rPr>
        <w:t>diperlukan</w:t>
      </w:r>
      <w:proofErr w:type="spellEnd"/>
      <w:r w:rsidRPr="004D2D33">
        <w:rPr>
          <w:bCs/>
          <w:sz w:val="22"/>
          <w:szCs w:val="22"/>
        </w:rPr>
        <w:t xml:space="preserve"> </w:t>
      </w:r>
      <w:proofErr w:type="spellStart"/>
      <w:r w:rsidRPr="004D2D33">
        <w:rPr>
          <w:bCs/>
          <w:sz w:val="22"/>
          <w:szCs w:val="22"/>
        </w:rPr>
        <w:t>suatu</w:t>
      </w:r>
      <w:proofErr w:type="spellEnd"/>
      <w:r w:rsidRPr="004D2D33">
        <w:rPr>
          <w:bCs/>
          <w:sz w:val="22"/>
          <w:szCs w:val="22"/>
        </w:rPr>
        <w:t xml:space="preserve"> </w:t>
      </w:r>
      <w:proofErr w:type="spellStart"/>
      <w:r w:rsidRPr="004D2D33">
        <w:rPr>
          <w:bCs/>
          <w:sz w:val="22"/>
          <w:szCs w:val="22"/>
        </w:rPr>
        <w:t>bisnis</w:t>
      </w:r>
      <w:proofErr w:type="spellEnd"/>
      <w:r w:rsidRPr="004D2D33">
        <w:rPr>
          <w:bCs/>
          <w:sz w:val="22"/>
          <w:szCs w:val="22"/>
        </w:rPr>
        <w:t xml:space="preserve"> </w:t>
      </w:r>
      <w:proofErr w:type="spellStart"/>
      <w:r w:rsidRPr="004D2D33">
        <w:rPr>
          <w:bCs/>
          <w:sz w:val="22"/>
          <w:szCs w:val="22"/>
        </w:rPr>
        <w:t>dalam</w:t>
      </w:r>
      <w:proofErr w:type="spellEnd"/>
      <w:r w:rsidRPr="004D2D33">
        <w:rPr>
          <w:bCs/>
          <w:sz w:val="22"/>
          <w:szCs w:val="22"/>
        </w:rPr>
        <w:t xml:space="preserve"> </w:t>
      </w:r>
      <w:proofErr w:type="spellStart"/>
      <w:r w:rsidRPr="004D2D33">
        <w:rPr>
          <w:bCs/>
          <w:sz w:val="22"/>
          <w:szCs w:val="22"/>
        </w:rPr>
        <w:t>membayar</w:t>
      </w:r>
      <w:proofErr w:type="spellEnd"/>
      <w:r w:rsidRPr="004D2D33">
        <w:rPr>
          <w:bCs/>
          <w:sz w:val="22"/>
          <w:szCs w:val="22"/>
        </w:rPr>
        <w:t xml:space="preserve"> </w:t>
      </w:r>
      <w:proofErr w:type="spellStart"/>
      <w:r w:rsidRPr="004D2D33">
        <w:rPr>
          <w:bCs/>
          <w:sz w:val="22"/>
          <w:szCs w:val="22"/>
        </w:rPr>
        <w:t>hutang</w:t>
      </w:r>
      <w:proofErr w:type="spellEnd"/>
      <w:r w:rsidRPr="004D2D33">
        <w:rPr>
          <w:bCs/>
          <w:sz w:val="22"/>
          <w:szCs w:val="22"/>
        </w:rPr>
        <w:t xml:space="preserve">. </w:t>
      </w:r>
      <w:proofErr w:type="spellStart"/>
      <w:r w:rsidRPr="004D2D33">
        <w:rPr>
          <w:bCs/>
          <w:sz w:val="22"/>
          <w:szCs w:val="22"/>
        </w:rPr>
        <w:t>Menurut</w:t>
      </w:r>
      <w:proofErr w:type="spellEnd"/>
      <w:r w:rsidRPr="004D2D33">
        <w:rPr>
          <w:bCs/>
          <w:sz w:val="22"/>
          <w:szCs w:val="22"/>
        </w:rPr>
        <w:t xml:space="preserve"> (</w:t>
      </w:r>
      <w:proofErr w:type="spellStart"/>
      <w:r w:rsidRPr="004D2D33">
        <w:rPr>
          <w:bCs/>
          <w:sz w:val="22"/>
          <w:szCs w:val="22"/>
        </w:rPr>
        <w:t>Thi</w:t>
      </w:r>
      <w:proofErr w:type="spellEnd"/>
      <w:r w:rsidRPr="004D2D33">
        <w:rPr>
          <w:bCs/>
          <w:sz w:val="22"/>
          <w:szCs w:val="22"/>
        </w:rPr>
        <w:t xml:space="preserve"> et al., 2025) </w:t>
      </w:r>
      <w:proofErr w:type="spellStart"/>
      <w:r w:rsidRPr="004D2D33">
        <w:rPr>
          <w:bCs/>
          <w:sz w:val="22"/>
          <w:szCs w:val="22"/>
        </w:rPr>
        <w:t>rumus</w:t>
      </w:r>
      <w:proofErr w:type="spellEnd"/>
      <w:r w:rsidRPr="004D2D33">
        <w:rPr>
          <w:bCs/>
          <w:sz w:val="22"/>
          <w:szCs w:val="22"/>
        </w:rPr>
        <w:t xml:space="preserve"> </w:t>
      </w:r>
      <w:proofErr w:type="spellStart"/>
      <w:r w:rsidRPr="004D2D33">
        <w:rPr>
          <w:bCs/>
          <w:sz w:val="22"/>
          <w:szCs w:val="22"/>
        </w:rPr>
        <w:t>nya</w:t>
      </w:r>
      <w:proofErr w:type="spellEnd"/>
      <w:r w:rsidRPr="004D2D33">
        <w:rPr>
          <w:bCs/>
          <w:sz w:val="22"/>
          <w:szCs w:val="22"/>
        </w:rPr>
        <w:t xml:space="preserve">  </w:t>
      </w:r>
      <w:proofErr w:type="spellStart"/>
      <w:r w:rsidRPr="004D2D33">
        <w:rPr>
          <w:bCs/>
          <w:sz w:val="22"/>
          <w:szCs w:val="22"/>
        </w:rPr>
        <w:t>meliputi</w:t>
      </w:r>
      <w:proofErr w:type="spellEnd"/>
    </w:p>
    <w:p w14:paraId="3DE70997" w14:textId="5ACA2343" w:rsidR="00D4653B" w:rsidRDefault="00A46F39" w:rsidP="00A46F39">
      <w:pPr>
        <w:pBdr>
          <w:top w:val="nil"/>
          <w:left w:val="nil"/>
          <w:bottom w:val="nil"/>
          <w:right w:val="nil"/>
          <w:between w:val="nil"/>
        </w:pBdr>
        <w:spacing w:after="120"/>
        <w:ind w:firstLine="567"/>
        <w:rPr>
          <w:bCs/>
          <w:sz w:val="22"/>
          <w:szCs w:val="22"/>
        </w:rPr>
      </w:pPr>
      <m:oMathPara>
        <m:oMath>
          <m:r>
            <m:rPr>
              <m:sty m:val="p"/>
            </m:rPr>
            <w:rPr>
              <w:rFonts w:ascii="Cambria Math" w:hAnsi="Cambria Math"/>
              <w:sz w:val="22"/>
              <w:szCs w:val="22"/>
            </w:rPr>
            <m:t>DPO</m:t>
          </m:r>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Account Payables</m:t>
              </m:r>
            </m:num>
            <m:den>
              <m:r>
                <w:rPr>
                  <w:rFonts w:ascii="Cambria Math" w:hAnsi="Cambria Math"/>
                  <w:sz w:val="22"/>
                  <w:szCs w:val="22"/>
                </w:rPr>
                <m:t>Cost ofgoods sold</m:t>
              </m:r>
            </m:den>
          </m:f>
          <m:r>
            <w:rPr>
              <w:rFonts w:ascii="Cambria Math" w:hAnsi="Cambria Math"/>
              <w:sz w:val="22"/>
              <w:szCs w:val="22"/>
            </w:rPr>
            <m:t>×365</m:t>
          </m:r>
        </m:oMath>
      </m:oMathPara>
    </w:p>
    <w:p w14:paraId="1AF046D8" w14:textId="716B84C3" w:rsidR="00D4653B" w:rsidRDefault="004D2D33" w:rsidP="00A46F39">
      <w:pPr>
        <w:pBdr>
          <w:top w:val="nil"/>
          <w:left w:val="nil"/>
          <w:bottom w:val="nil"/>
          <w:right w:val="nil"/>
          <w:between w:val="nil"/>
        </w:pBdr>
        <w:spacing w:after="120"/>
        <w:ind w:firstLine="567"/>
        <w:rPr>
          <w:b/>
          <w:bCs/>
          <w:sz w:val="22"/>
          <w:szCs w:val="22"/>
        </w:rPr>
      </w:pPr>
      <w:r w:rsidRPr="004D2D33">
        <w:rPr>
          <w:b/>
          <w:bCs/>
          <w:i/>
          <w:iCs/>
          <w:sz w:val="22"/>
          <w:szCs w:val="22"/>
        </w:rPr>
        <w:t xml:space="preserve">Days Sales Outstanding </w:t>
      </w:r>
      <w:r w:rsidRPr="004D2D33">
        <w:rPr>
          <w:b/>
          <w:bCs/>
          <w:sz w:val="22"/>
          <w:szCs w:val="22"/>
        </w:rPr>
        <w:t>(DSO)</w:t>
      </w:r>
    </w:p>
    <w:p w14:paraId="016927D4" w14:textId="119938E9" w:rsidR="004D2D33" w:rsidRPr="004D2D33" w:rsidRDefault="004D2D33" w:rsidP="00A46F39">
      <w:pPr>
        <w:pBdr>
          <w:top w:val="nil"/>
          <w:left w:val="nil"/>
          <w:bottom w:val="nil"/>
          <w:right w:val="nil"/>
          <w:between w:val="nil"/>
        </w:pBdr>
        <w:spacing w:after="120"/>
        <w:ind w:firstLine="567"/>
        <w:rPr>
          <w:bCs/>
          <w:sz w:val="22"/>
          <w:szCs w:val="22"/>
        </w:rPr>
      </w:pPr>
      <w:r w:rsidRPr="004D2D33">
        <w:rPr>
          <w:bCs/>
          <w:sz w:val="22"/>
          <w:szCs w:val="22"/>
        </w:rPr>
        <w:t xml:space="preserve">DSO (Days Sales Outstanding) </w:t>
      </w:r>
      <w:proofErr w:type="spellStart"/>
      <w:r w:rsidRPr="004D2D33">
        <w:rPr>
          <w:bCs/>
          <w:sz w:val="22"/>
          <w:szCs w:val="22"/>
        </w:rPr>
        <w:t>ialah</w:t>
      </w:r>
      <w:proofErr w:type="spellEnd"/>
      <w:r w:rsidRPr="004D2D33">
        <w:rPr>
          <w:bCs/>
          <w:sz w:val="22"/>
          <w:szCs w:val="22"/>
        </w:rPr>
        <w:t xml:space="preserve"> </w:t>
      </w:r>
      <w:proofErr w:type="spellStart"/>
      <w:r w:rsidRPr="004D2D33">
        <w:rPr>
          <w:bCs/>
          <w:sz w:val="22"/>
          <w:szCs w:val="22"/>
        </w:rPr>
        <w:t>rasio</w:t>
      </w:r>
      <w:proofErr w:type="spellEnd"/>
      <w:r w:rsidRPr="004D2D33">
        <w:rPr>
          <w:bCs/>
          <w:sz w:val="22"/>
          <w:szCs w:val="22"/>
        </w:rPr>
        <w:t xml:space="preserve"> yang </w:t>
      </w:r>
      <w:proofErr w:type="spellStart"/>
      <w:r w:rsidRPr="004D2D33">
        <w:rPr>
          <w:bCs/>
          <w:sz w:val="22"/>
          <w:szCs w:val="22"/>
        </w:rPr>
        <w:t>dipakai</w:t>
      </w:r>
      <w:proofErr w:type="spellEnd"/>
      <w:r w:rsidRPr="004D2D33">
        <w:rPr>
          <w:bCs/>
          <w:sz w:val="22"/>
          <w:szCs w:val="22"/>
        </w:rPr>
        <w:t xml:space="preserve"> pada </w:t>
      </w:r>
      <w:proofErr w:type="spellStart"/>
      <w:r w:rsidRPr="004D2D33">
        <w:rPr>
          <w:bCs/>
          <w:sz w:val="22"/>
          <w:szCs w:val="22"/>
        </w:rPr>
        <w:t>pengukuran</w:t>
      </w:r>
      <w:proofErr w:type="spellEnd"/>
      <w:r w:rsidRPr="004D2D33">
        <w:rPr>
          <w:bCs/>
          <w:sz w:val="22"/>
          <w:szCs w:val="22"/>
        </w:rPr>
        <w:t xml:space="preserve"> </w:t>
      </w:r>
      <w:proofErr w:type="spellStart"/>
      <w:r w:rsidRPr="004D2D33">
        <w:rPr>
          <w:bCs/>
          <w:sz w:val="22"/>
          <w:szCs w:val="22"/>
        </w:rPr>
        <w:t>efisiensi</w:t>
      </w:r>
      <w:proofErr w:type="spellEnd"/>
      <w:r w:rsidRPr="004D2D33">
        <w:rPr>
          <w:bCs/>
          <w:sz w:val="22"/>
          <w:szCs w:val="22"/>
        </w:rPr>
        <w:t xml:space="preserve"> working capital </w:t>
      </w:r>
      <w:proofErr w:type="spellStart"/>
      <w:r w:rsidRPr="004D2D33">
        <w:rPr>
          <w:bCs/>
          <w:sz w:val="22"/>
          <w:szCs w:val="22"/>
        </w:rPr>
        <w:t>mangement</w:t>
      </w:r>
      <w:proofErr w:type="spellEnd"/>
      <w:r w:rsidRPr="004D2D33">
        <w:rPr>
          <w:bCs/>
          <w:sz w:val="22"/>
          <w:szCs w:val="22"/>
        </w:rPr>
        <w:t xml:space="preserve"> </w:t>
      </w:r>
      <w:proofErr w:type="spellStart"/>
      <w:r w:rsidRPr="004D2D33">
        <w:rPr>
          <w:bCs/>
          <w:sz w:val="22"/>
          <w:szCs w:val="22"/>
        </w:rPr>
        <w:t>dimana</w:t>
      </w:r>
      <w:proofErr w:type="spellEnd"/>
      <w:r w:rsidRPr="004D2D33">
        <w:rPr>
          <w:bCs/>
          <w:sz w:val="22"/>
          <w:szCs w:val="22"/>
        </w:rPr>
        <w:t xml:space="preserve"> rata-rata </w:t>
      </w:r>
      <w:proofErr w:type="spellStart"/>
      <w:r w:rsidRPr="004D2D33">
        <w:rPr>
          <w:bCs/>
          <w:sz w:val="22"/>
          <w:szCs w:val="22"/>
        </w:rPr>
        <w:t>hari</w:t>
      </w:r>
      <w:proofErr w:type="spellEnd"/>
      <w:r w:rsidRPr="004D2D33">
        <w:rPr>
          <w:bCs/>
          <w:sz w:val="22"/>
          <w:szCs w:val="22"/>
        </w:rPr>
        <w:t xml:space="preserve"> yang </w:t>
      </w:r>
      <w:proofErr w:type="spellStart"/>
      <w:r w:rsidRPr="004D2D33">
        <w:rPr>
          <w:bCs/>
          <w:sz w:val="22"/>
          <w:szCs w:val="22"/>
        </w:rPr>
        <w:t>diperlukan</w:t>
      </w:r>
      <w:proofErr w:type="spellEnd"/>
      <w:r w:rsidRPr="004D2D33">
        <w:rPr>
          <w:bCs/>
          <w:sz w:val="22"/>
          <w:szCs w:val="22"/>
        </w:rPr>
        <w:t xml:space="preserve"> guna </w:t>
      </w:r>
      <w:proofErr w:type="spellStart"/>
      <w:r w:rsidRPr="004D2D33">
        <w:rPr>
          <w:bCs/>
          <w:sz w:val="22"/>
          <w:szCs w:val="22"/>
        </w:rPr>
        <w:t>menjalankan</w:t>
      </w:r>
      <w:proofErr w:type="spellEnd"/>
      <w:r w:rsidRPr="004D2D33">
        <w:rPr>
          <w:bCs/>
          <w:sz w:val="22"/>
          <w:szCs w:val="22"/>
        </w:rPr>
        <w:t xml:space="preserve"> </w:t>
      </w:r>
      <w:proofErr w:type="spellStart"/>
      <w:r w:rsidRPr="004D2D33">
        <w:rPr>
          <w:bCs/>
          <w:sz w:val="22"/>
          <w:szCs w:val="22"/>
        </w:rPr>
        <w:t>konversi</w:t>
      </w:r>
      <w:proofErr w:type="spellEnd"/>
      <w:r w:rsidRPr="004D2D33">
        <w:rPr>
          <w:bCs/>
          <w:sz w:val="22"/>
          <w:szCs w:val="22"/>
        </w:rPr>
        <w:t xml:space="preserve"> </w:t>
      </w:r>
      <w:proofErr w:type="spellStart"/>
      <w:r w:rsidRPr="004D2D33">
        <w:rPr>
          <w:bCs/>
          <w:sz w:val="22"/>
          <w:szCs w:val="22"/>
        </w:rPr>
        <w:t>piutang</w:t>
      </w:r>
      <w:proofErr w:type="spellEnd"/>
      <w:r w:rsidRPr="004D2D33">
        <w:rPr>
          <w:bCs/>
          <w:sz w:val="22"/>
          <w:szCs w:val="22"/>
        </w:rPr>
        <w:t xml:space="preserve"> </w:t>
      </w:r>
      <w:proofErr w:type="spellStart"/>
      <w:r w:rsidRPr="004D2D33">
        <w:rPr>
          <w:bCs/>
          <w:sz w:val="22"/>
          <w:szCs w:val="22"/>
        </w:rPr>
        <w:t>perusahaan</w:t>
      </w:r>
      <w:proofErr w:type="spellEnd"/>
      <w:r w:rsidRPr="004D2D33">
        <w:rPr>
          <w:bCs/>
          <w:sz w:val="22"/>
          <w:szCs w:val="22"/>
        </w:rPr>
        <w:t xml:space="preserve"> </w:t>
      </w:r>
      <w:proofErr w:type="spellStart"/>
      <w:r w:rsidRPr="004D2D33">
        <w:rPr>
          <w:bCs/>
          <w:sz w:val="22"/>
          <w:szCs w:val="22"/>
        </w:rPr>
        <w:t>menjadi</w:t>
      </w:r>
      <w:proofErr w:type="spellEnd"/>
      <w:r w:rsidRPr="004D2D33">
        <w:rPr>
          <w:bCs/>
          <w:sz w:val="22"/>
          <w:szCs w:val="22"/>
        </w:rPr>
        <w:t xml:space="preserve"> kas </w:t>
      </w:r>
      <w:proofErr w:type="spellStart"/>
      <w:r w:rsidRPr="004D2D33">
        <w:rPr>
          <w:bCs/>
          <w:sz w:val="22"/>
          <w:szCs w:val="22"/>
        </w:rPr>
        <w:t>setelah</w:t>
      </w:r>
      <w:proofErr w:type="spellEnd"/>
      <w:r w:rsidRPr="004D2D33">
        <w:rPr>
          <w:bCs/>
          <w:sz w:val="22"/>
          <w:szCs w:val="22"/>
        </w:rPr>
        <w:t xml:space="preserve"> </w:t>
      </w:r>
      <w:proofErr w:type="spellStart"/>
      <w:r w:rsidRPr="004D2D33">
        <w:rPr>
          <w:bCs/>
          <w:sz w:val="22"/>
          <w:szCs w:val="22"/>
        </w:rPr>
        <w:t>terjadinya</w:t>
      </w:r>
      <w:proofErr w:type="spellEnd"/>
      <w:r w:rsidRPr="004D2D33">
        <w:rPr>
          <w:bCs/>
          <w:sz w:val="22"/>
          <w:szCs w:val="22"/>
        </w:rPr>
        <w:t xml:space="preserve"> </w:t>
      </w:r>
      <w:proofErr w:type="spellStart"/>
      <w:r w:rsidRPr="004D2D33">
        <w:rPr>
          <w:bCs/>
          <w:sz w:val="22"/>
          <w:szCs w:val="22"/>
        </w:rPr>
        <w:t>penjualan</w:t>
      </w:r>
      <w:proofErr w:type="spellEnd"/>
      <w:r w:rsidRPr="004D2D33">
        <w:rPr>
          <w:bCs/>
          <w:sz w:val="22"/>
          <w:szCs w:val="22"/>
        </w:rPr>
        <w:t xml:space="preserve">. </w:t>
      </w:r>
      <w:proofErr w:type="spellStart"/>
      <w:r w:rsidRPr="004D2D33">
        <w:rPr>
          <w:bCs/>
          <w:sz w:val="22"/>
          <w:szCs w:val="22"/>
        </w:rPr>
        <w:t>Rumus</w:t>
      </w:r>
      <w:proofErr w:type="spellEnd"/>
      <w:r w:rsidRPr="004D2D33">
        <w:rPr>
          <w:bCs/>
          <w:sz w:val="22"/>
          <w:szCs w:val="22"/>
        </w:rPr>
        <w:t xml:space="preserve"> </w:t>
      </w:r>
      <w:proofErr w:type="spellStart"/>
      <w:r w:rsidRPr="004D2D33">
        <w:rPr>
          <w:bCs/>
          <w:sz w:val="22"/>
          <w:szCs w:val="22"/>
        </w:rPr>
        <w:t>rasio</w:t>
      </w:r>
      <w:proofErr w:type="spellEnd"/>
      <w:r w:rsidRPr="004D2D33">
        <w:rPr>
          <w:bCs/>
          <w:sz w:val="22"/>
          <w:szCs w:val="22"/>
        </w:rPr>
        <w:t xml:space="preserve"> DPO </w:t>
      </w:r>
      <w:proofErr w:type="spellStart"/>
      <w:r w:rsidRPr="004D2D33">
        <w:rPr>
          <w:bCs/>
          <w:sz w:val="22"/>
          <w:szCs w:val="22"/>
        </w:rPr>
        <w:t>menurut</w:t>
      </w:r>
      <w:proofErr w:type="spellEnd"/>
      <w:r w:rsidRPr="004D2D33">
        <w:rPr>
          <w:bCs/>
          <w:sz w:val="22"/>
          <w:szCs w:val="22"/>
        </w:rPr>
        <w:t xml:space="preserve"> </w:t>
      </w:r>
      <w:bookmarkStart w:id="12" w:name="_Hlk219276254"/>
      <w:r w:rsidRPr="004D2D33">
        <w:rPr>
          <w:bCs/>
          <w:sz w:val="22"/>
          <w:szCs w:val="22"/>
        </w:rPr>
        <w:t xml:space="preserve">(Hossain, 2020) </w:t>
      </w:r>
      <w:bookmarkEnd w:id="12"/>
      <w:proofErr w:type="spellStart"/>
      <w:r w:rsidRPr="004D2D33">
        <w:rPr>
          <w:bCs/>
          <w:sz w:val="22"/>
          <w:szCs w:val="22"/>
        </w:rPr>
        <w:t>adalah</w:t>
      </w:r>
      <w:proofErr w:type="spellEnd"/>
      <w:r w:rsidRPr="004D2D33">
        <w:rPr>
          <w:bCs/>
          <w:sz w:val="22"/>
          <w:szCs w:val="22"/>
        </w:rPr>
        <w:t xml:space="preserve"> </w:t>
      </w:r>
      <w:proofErr w:type="spellStart"/>
      <w:r w:rsidRPr="004D2D33">
        <w:rPr>
          <w:bCs/>
          <w:sz w:val="22"/>
          <w:szCs w:val="22"/>
        </w:rPr>
        <w:t>sebagai</w:t>
      </w:r>
      <w:proofErr w:type="spellEnd"/>
      <w:r w:rsidRPr="004D2D33">
        <w:rPr>
          <w:bCs/>
          <w:sz w:val="22"/>
          <w:szCs w:val="22"/>
        </w:rPr>
        <w:t xml:space="preserve"> </w:t>
      </w:r>
      <w:proofErr w:type="spellStart"/>
      <w:r w:rsidRPr="004D2D33">
        <w:rPr>
          <w:bCs/>
          <w:sz w:val="22"/>
          <w:szCs w:val="22"/>
        </w:rPr>
        <w:t>berikut</w:t>
      </w:r>
      <w:proofErr w:type="spellEnd"/>
      <w:r w:rsidRPr="004D2D33">
        <w:rPr>
          <w:bCs/>
          <w:sz w:val="22"/>
          <w:szCs w:val="22"/>
        </w:rPr>
        <w:t>:</w:t>
      </w:r>
    </w:p>
    <w:p w14:paraId="25E4005B" w14:textId="4B015A0F" w:rsidR="00A46F39" w:rsidRPr="00946951" w:rsidRDefault="00A46F39" w:rsidP="00A46F39">
      <w:pPr>
        <w:pBdr>
          <w:top w:val="nil"/>
          <w:left w:val="nil"/>
          <w:bottom w:val="nil"/>
          <w:right w:val="nil"/>
          <w:between w:val="nil"/>
        </w:pBdr>
        <w:spacing w:after="120"/>
        <w:ind w:firstLine="567"/>
        <w:rPr>
          <w:sz w:val="22"/>
          <w:szCs w:val="22"/>
        </w:rPr>
      </w:pPr>
      <m:oMathPara>
        <m:oMath>
          <m:r>
            <m:rPr>
              <m:sty m:val="p"/>
            </m:rPr>
            <w:rPr>
              <w:rFonts w:ascii="Cambria Math" w:hAnsi="Cambria Math"/>
              <w:sz w:val="22"/>
              <w:szCs w:val="22"/>
            </w:rPr>
            <m:t>DSO</m:t>
          </m:r>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Account Receivables</m:t>
              </m:r>
            </m:num>
            <m:den>
              <m:r>
                <w:rPr>
                  <w:rFonts w:ascii="Cambria Math" w:hAnsi="Cambria Math"/>
                  <w:sz w:val="22"/>
                  <w:szCs w:val="22"/>
                </w:rPr>
                <m:t xml:space="preserve">Net Sales </m:t>
              </m:r>
            </m:den>
          </m:f>
          <m:r>
            <w:rPr>
              <w:rFonts w:ascii="Cambria Math" w:hAnsi="Cambria Math"/>
              <w:sz w:val="22"/>
              <w:szCs w:val="22"/>
            </w:rPr>
            <m:t>×365</m:t>
          </m:r>
        </m:oMath>
      </m:oMathPara>
    </w:p>
    <w:p w14:paraId="454A3502" w14:textId="77777777" w:rsidR="00724A20" w:rsidRDefault="00724A20" w:rsidP="00A46F39">
      <w:pPr>
        <w:pBdr>
          <w:top w:val="nil"/>
          <w:left w:val="nil"/>
          <w:bottom w:val="nil"/>
          <w:right w:val="nil"/>
          <w:between w:val="nil"/>
        </w:pBdr>
        <w:spacing w:after="120"/>
        <w:ind w:firstLine="567"/>
        <w:rPr>
          <w:bCs/>
          <w:sz w:val="22"/>
          <w:szCs w:val="22"/>
        </w:rPr>
      </w:pPr>
    </w:p>
    <w:p w14:paraId="2393C4CE" w14:textId="77777777" w:rsidR="00724A20" w:rsidRDefault="00724A20" w:rsidP="00A46F39">
      <w:pPr>
        <w:pBdr>
          <w:top w:val="nil"/>
          <w:left w:val="nil"/>
          <w:bottom w:val="nil"/>
          <w:right w:val="nil"/>
          <w:between w:val="nil"/>
        </w:pBdr>
        <w:spacing w:after="120"/>
        <w:ind w:firstLine="567"/>
        <w:rPr>
          <w:bCs/>
          <w:sz w:val="22"/>
          <w:szCs w:val="22"/>
        </w:rPr>
      </w:pPr>
    </w:p>
    <w:p w14:paraId="76192D0A" w14:textId="3EE1C940" w:rsidR="00E028D8" w:rsidRDefault="00724A20" w:rsidP="00E028D8">
      <w:pPr>
        <w:pBdr>
          <w:top w:val="nil"/>
          <w:left w:val="nil"/>
          <w:bottom w:val="nil"/>
          <w:right w:val="nil"/>
          <w:between w:val="nil"/>
        </w:pBdr>
        <w:spacing w:after="120"/>
        <w:ind w:firstLine="567"/>
        <w:rPr>
          <w:b/>
          <w:sz w:val="22"/>
          <w:szCs w:val="22"/>
        </w:rPr>
      </w:pPr>
      <w:proofErr w:type="spellStart"/>
      <w:r w:rsidRPr="00724A20">
        <w:rPr>
          <w:b/>
          <w:sz w:val="22"/>
          <w:szCs w:val="22"/>
        </w:rPr>
        <w:t>Kerangka</w:t>
      </w:r>
      <w:proofErr w:type="spellEnd"/>
      <w:r w:rsidRPr="00724A20">
        <w:rPr>
          <w:b/>
          <w:sz w:val="22"/>
          <w:szCs w:val="22"/>
        </w:rPr>
        <w:t xml:space="preserve"> </w:t>
      </w:r>
      <w:proofErr w:type="spellStart"/>
      <w:r w:rsidRPr="00724A20">
        <w:rPr>
          <w:b/>
          <w:sz w:val="22"/>
          <w:szCs w:val="22"/>
        </w:rPr>
        <w:t>Pemikiran</w:t>
      </w:r>
      <w:proofErr w:type="spellEnd"/>
    </w:p>
    <w:p w14:paraId="0590A211" w14:textId="18A60E6A" w:rsidR="00724A20" w:rsidRDefault="00724A20" w:rsidP="00724A20">
      <w:pPr>
        <w:pBdr>
          <w:top w:val="nil"/>
          <w:left w:val="nil"/>
          <w:bottom w:val="nil"/>
          <w:right w:val="nil"/>
          <w:between w:val="nil"/>
        </w:pBdr>
        <w:spacing w:after="120"/>
        <w:ind w:firstLine="567"/>
        <w:jc w:val="center"/>
        <w:rPr>
          <w:b/>
          <w:sz w:val="22"/>
          <w:szCs w:val="22"/>
        </w:rPr>
      </w:pPr>
      <w:r>
        <w:rPr>
          <w:noProof/>
        </w:rPr>
        <w:drawing>
          <wp:inline distT="0" distB="0" distL="0" distR="0" wp14:anchorId="3583C0BD" wp14:editId="3C5EB175">
            <wp:extent cx="3692599" cy="3021496"/>
            <wp:effectExtent l="0" t="0" r="3175" b="7620"/>
            <wp:docPr id="14209494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49445" name="Picture 1420949445"/>
                    <pic:cNvPicPr/>
                  </pic:nvPicPr>
                  <pic:blipFill rotWithShape="1">
                    <a:blip r:embed="rId12">
                      <a:extLst>
                        <a:ext uri="{28A0092B-C50C-407E-A947-70E740481C1C}">
                          <a14:useLocalDpi xmlns:a14="http://schemas.microsoft.com/office/drawing/2010/main" val="0"/>
                        </a:ext>
                      </a:extLst>
                    </a:blip>
                    <a:srcRect l="16434" t="26727" r="9094" b="30215"/>
                    <a:stretch>
                      <a:fillRect/>
                    </a:stretch>
                  </pic:blipFill>
                  <pic:spPr bwMode="auto">
                    <a:xfrm>
                      <a:off x="0" y="0"/>
                      <a:ext cx="3727554" cy="3050099"/>
                    </a:xfrm>
                    <a:prstGeom prst="rect">
                      <a:avLst/>
                    </a:prstGeom>
                    <a:ln>
                      <a:noFill/>
                    </a:ln>
                    <a:extLst>
                      <a:ext uri="{53640926-AAD7-44D8-BBD7-CCE9431645EC}">
                        <a14:shadowObscured xmlns:a14="http://schemas.microsoft.com/office/drawing/2010/main"/>
                      </a:ext>
                    </a:extLst>
                  </pic:spPr>
                </pic:pic>
              </a:graphicData>
            </a:graphic>
          </wp:inline>
        </w:drawing>
      </w:r>
    </w:p>
    <w:p w14:paraId="7C747E32" w14:textId="1C1A41BF" w:rsidR="00724A20" w:rsidRDefault="00724A20" w:rsidP="00724A20">
      <w:pPr>
        <w:pBdr>
          <w:top w:val="nil"/>
          <w:left w:val="nil"/>
          <w:bottom w:val="nil"/>
          <w:right w:val="nil"/>
          <w:between w:val="nil"/>
        </w:pBdr>
        <w:spacing w:after="120"/>
        <w:ind w:firstLine="567"/>
        <w:rPr>
          <w:b/>
          <w:sz w:val="22"/>
          <w:szCs w:val="22"/>
        </w:rPr>
      </w:pPr>
      <w:r>
        <w:rPr>
          <w:b/>
          <w:bCs/>
          <w:i/>
          <w:iCs/>
          <w:noProof/>
          <w:color w:val="000000" w:themeColor="text1"/>
        </w:rPr>
        <w:drawing>
          <wp:inline distT="0" distB="0" distL="0" distR="0" wp14:anchorId="36590059" wp14:editId="7FD666C1">
            <wp:extent cx="1421296" cy="549137"/>
            <wp:effectExtent l="0" t="0" r="7620" b="3810"/>
            <wp:docPr id="4348817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81718" name="Picture 4348817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9523" cy="560043"/>
                    </a:xfrm>
                    <a:prstGeom prst="rect">
                      <a:avLst/>
                    </a:prstGeom>
                  </pic:spPr>
                </pic:pic>
              </a:graphicData>
            </a:graphic>
          </wp:inline>
        </w:drawing>
      </w:r>
    </w:p>
    <w:p w14:paraId="4EB4A182" w14:textId="699A7984" w:rsidR="00E028D8" w:rsidRDefault="00E028D8" w:rsidP="00E028D8">
      <w:pPr>
        <w:pBdr>
          <w:top w:val="nil"/>
          <w:left w:val="nil"/>
          <w:bottom w:val="nil"/>
          <w:right w:val="nil"/>
          <w:between w:val="nil"/>
        </w:pBdr>
        <w:spacing w:after="120"/>
        <w:ind w:firstLine="567"/>
        <w:jc w:val="center"/>
        <w:rPr>
          <w:bCs/>
          <w:sz w:val="22"/>
          <w:szCs w:val="22"/>
        </w:rPr>
      </w:pPr>
      <w:r w:rsidRPr="00E028D8">
        <w:rPr>
          <w:bCs/>
          <w:sz w:val="22"/>
          <w:szCs w:val="22"/>
        </w:rPr>
        <w:t xml:space="preserve">Gambar 1.1 </w:t>
      </w:r>
      <w:proofErr w:type="spellStart"/>
      <w:r w:rsidRPr="00E028D8">
        <w:rPr>
          <w:bCs/>
          <w:sz w:val="22"/>
          <w:szCs w:val="22"/>
        </w:rPr>
        <w:t>Kerangka</w:t>
      </w:r>
      <w:proofErr w:type="spellEnd"/>
      <w:r w:rsidRPr="00E028D8">
        <w:rPr>
          <w:bCs/>
          <w:sz w:val="22"/>
          <w:szCs w:val="22"/>
        </w:rPr>
        <w:t xml:space="preserve"> </w:t>
      </w:r>
      <w:proofErr w:type="spellStart"/>
      <w:r w:rsidRPr="00E028D8">
        <w:rPr>
          <w:bCs/>
          <w:sz w:val="22"/>
          <w:szCs w:val="22"/>
        </w:rPr>
        <w:t>Pemikiran</w:t>
      </w:r>
      <w:proofErr w:type="spellEnd"/>
    </w:p>
    <w:p w14:paraId="0E582F94" w14:textId="1A29E62D" w:rsidR="00E028D8" w:rsidRPr="00E028D8" w:rsidRDefault="00E028D8" w:rsidP="00E028D8">
      <w:pPr>
        <w:pBdr>
          <w:top w:val="nil"/>
          <w:left w:val="nil"/>
          <w:bottom w:val="nil"/>
          <w:right w:val="nil"/>
          <w:between w:val="nil"/>
        </w:pBdr>
        <w:spacing w:after="120"/>
        <w:ind w:firstLine="567"/>
        <w:rPr>
          <w:b/>
          <w:sz w:val="22"/>
          <w:szCs w:val="22"/>
        </w:rPr>
      </w:pPr>
      <w:proofErr w:type="spellStart"/>
      <w:r>
        <w:rPr>
          <w:b/>
          <w:sz w:val="22"/>
          <w:szCs w:val="22"/>
        </w:rPr>
        <w:t>Hipotesis</w:t>
      </w:r>
      <w:proofErr w:type="spellEnd"/>
    </w:p>
    <w:p w14:paraId="7C20DAE1" w14:textId="461F9955" w:rsidR="00946951" w:rsidRDefault="00724A20" w:rsidP="00A46F39">
      <w:pPr>
        <w:pBdr>
          <w:top w:val="nil"/>
          <w:left w:val="nil"/>
          <w:bottom w:val="nil"/>
          <w:right w:val="nil"/>
          <w:between w:val="nil"/>
        </w:pBdr>
        <w:spacing w:after="120"/>
        <w:ind w:firstLine="567"/>
        <w:rPr>
          <w:bCs/>
          <w:sz w:val="22"/>
          <w:szCs w:val="22"/>
        </w:rPr>
      </w:pPr>
      <w:proofErr w:type="spellStart"/>
      <w:r>
        <w:rPr>
          <w:bCs/>
          <w:sz w:val="22"/>
          <w:szCs w:val="22"/>
        </w:rPr>
        <w:t>Hipotesis</w:t>
      </w:r>
      <w:proofErr w:type="spellEnd"/>
      <w:r>
        <w:rPr>
          <w:bCs/>
          <w:sz w:val="22"/>
          <w:szCs w:val="22"/>
        </w:rPr>
        <w:t xml:space="preserve"> </w:t>
      </w:r>
      <w:proofErr w:type="spellStart"/>
      <w:r>
        <w:rPr>
          <w:bCs/>
          <w:sz w:val="22"/>
          <w:szCs w:val="22"/>
        </w:rPr>
        <w:t>penelitian</w:t>
      </w:r>
      <w:proofErr w:type="spellEnd"/>
      <w:r>
        <w:rPr>
          <w:bCs/>
          <w:sz w:val="22"/>
          <w:szCs w:val="22"/>
        </w:rPr>
        <w:t xml:space="preserve"> </w:t>
      </w:r>
      <w:proofErr w:type="spellStart"/>
      <w:r>
        <w:rPr>
          <w:bCs/>
          <w:sz w:val="22"/>
          <w:szCs w:val="22"/>
        </w:rPr>
        <w:t>ini</w:t>
      </w:r>
      <w:proofErr w:type="spellEnd"/>
      <w:r>
        <w:rPr>
          <w:bCs/>
          <w:sz w:val="22"/>
          <w:szCs w:val="22"/>
        </w:rPr>
        <w:t xml:space="preserve"> </w:t>
      </w:r>
      <w:proofErr w:type="spellStart"/>
      <w:r>
        <w:rPr>
          <w:bCs/>
          <w:sz w:val="22"/>
          <w:szCs w:val="22"/>
        </w:rPr>
        <w:t>adalah</w:t>
      </w:r>
      <w:proofErr w:type="spellEnd"/>
      <w:r>
        <w:rPr>
          <w:bCs/>
          <w:sz w:val="22"/>
          <w:szCs w:val="22"/>
        </w:rPr>
        <w:t xml:space="preserve"> </w:t>
      </w:r>
      <w:proofErr w:type="spellStart"/>
      <w:r>
        <w:rPr>
          <w:bCs/>
          <w:sz w:val="22"/>
          <w:szCs w:val="22"/>
        </w:rPr>
        <w:t>sebagai</w:t>
      </w:r>
      <w:proofErr w:type="spellEnd"/>
      <w:r>
        <w:rPr>
          <w:bCs/>
          <w:sz w:val="22"/>
          <w:szCs w:val="22"/>
        </w:rPr>
        <w:t xml:space="preserve"> </w:t>
      </w:r>
      <w:proofErr w:type="spellStart"/>
      <w:r>
        <w:rPr>
          <w:bCs/>
          <w:sz w:val="22"/>
          <w:szCs w:val="22"/>
        </w:rPr>
        <w:t>berikut</w:t>
      </w:r>
      <w:proofErr w:type="spellEnd"/>
      <w:r>
        <w:rPr>
          <w:bCs/>
          <w:sz w:val="22"/>
          <w:szCs w:val="22"/>
        </w:rPr>
        <w:t xml:space="preserve">: </w:t>
      </w:r>
    </w:p>
    <w:p w14:paraId="0629423C" w14:textId="77777777" w:rsidR="00724A20" w:rsidRPr="00724A20" w:rsidRDefault="00724A20" w:rsidP="001C0CA6">
      <w:pPr>
        <w:pBdr>
          <w:top w:val="nil"/>
          <w:left w:val="nil"/>
          <w:bottom w:val="nil"/>
          <w:right w:val="nil"/>
          <w:between w:val="nil"/>
        </w:pBdr>
        <w:spacing w:after="120"/>
        <w:ind w:left="567"/>
        <w:jc w:val="both"/>
        <w:rPr>
          <w:bCs/>
          <w:sz w:val="22"/>
          <w:szCs w:val="22"/>
        </w:rPr>
      </w:pPr>
      <w:r w:rsidRPr="00724A20">
        <w:rPr>
          <w:bCs/>
          <w:sz w:val="22"/>
          <w:szCs w:val="22"/>
        </w:rPr>
        <w:t>H1: CSR (</w:t>
      </w:r>
      <w:r w:rsidRPr="00724A20">
        <w:rPr>
          <w:bCs/>
          <w:i/>
          <w:iCs/>
          <w:sz w:val="22"/>
          <w:szCs w:val="22"/>
        </w:rPr>
        <w:t>Corporate Social Responsibility</w:t>
      </w:r>
      <w:r w:rsidRPr="00724A20">
        <w:rPr>
          <w:bCs/>
          <w:sz w:val="22"/>
          <w:szCs w:val="22"/>
        </w:rPr>
        <w:t xml:space="preserve">) </w:t>
      </w:r>
      <w:proofErr w:type="spellStart"/>
      <w:r w:rsidRPr="00724A20">
        <w:rPr>
          <w:bCs/>
          <w:sz w:val="22"/>
          <w:szCs w:val="22"/>
        </w:rPr>
        <w:t>berdampak</w:t>
      </w:r>
      <w:proofErr w:type="spellEnd"/>
      <w:r w:rsidRPr="00724A20">
        <w:rPr>
          <w:bCs/>
          <w:sz w:val="22"/>
          <w:szCs w:val="22"/>
        </w:rPr>
        <w:t xml:space="preserve"> </w:t>
      </w:r>
      <w:proofErr w:type="spellStart"/>
      <w:r w:rsidRPr="00724A20">
        <w:rPr>
          <w:bCs/>
          <w:sz w:val="22"/>
          <w:szCs w:val="22"/>
        </w:rPr>
        <w:t>positif</w:t>
      </w:r>
      <w:proofErr w:type="spellEnd"/>
      <w:r w:rsidRPr="00724A20">
        <w:rPr>
          <w:bCs/>
          <w:sz w:val="22"/>
          <w:szCs w:val="22"/>
        </w:rPr>
        <w:t xml:space="preserve"> pada Kinerja Perusahaan </w:t>
      </w:r>
      <w:proofErr w:type="spellStart"/>
      <w:r w:rsidRPr="00724A20">
        <w:rPr>
          <w:bCs/>
          <w:sz w:val="22"/>
          <w:szCs w:val="22"/>
        </w:rPr>
        <w:t>subsektor</w:t>
      </w:r>
      <w:proofErr w:type="spellEnd"/>
      <w:r w:rsidRPr="00724A20">
        <w:rPr>
          <w:bCs/>
          <w:sz w:val="22"/>
          <w:szCs w:val="22"/>
        </w:rPr>
        <w:t xml:space="preserve"> </w:t>
      </w:r>
      <w:r w:rsidRPr="00724A20">
        <w:rPr>
          <w:bCs/>
          <w:i/>
          <w:iCs/>
          <w:sz w:val="22"/>
          <w:szCs w:val="22"/>
        </w:rPr>
        <w:t>food and beverage</w:t>
      </w:r>
    </w:p>
    <w:p w14:paraId="77DE98E9" w14:textId="077E6BED" w:rsidR="00724A20" w:rsidRPr="00724A20" w:rsidRDefault="00724A20" w:rsidP="001C0CA6">
      <w:pPr>
        <w:pBdr>
          <w:top w:val="nil"/>
          <w:left w:val="nil"/>
          <w:bottom w:val="nil"/>
          <w:right w:val="nil"/>
          <w:between w:val="nil"/>
        </w:pBdr>
        <w:spacing w:after="120"/>
        <w:ind w:left="567"/>
        <w:jc w:val="both"/>
        <w:rPr>
          <w:bCs/>
          <w:sz w:val="22"/>
          <w:szCs w:val="22"/>
        </w:rPr>
      </w:pPr>
      <w:r w:rsidRPr="00724A20">
        <w:rPr>
          <w:bCs/>
          <w:sz w:val="22"/>
          <w:szCs w:val="22"/>
        </w:rPr>
        <w:t xml:space="preserve">H2: </w:t>
      </w:r>
      <w:r w:rsidRPr="00724A20">
        <w:rPr>
          <w:bCs/>
          <w:i/>
          <w:iCs/>
          <w:sz w:val="22"/>
          <w:szCs w:val="22"/>
        </w:rPr>
        <w:t>Days Inventory Outstanding</w:t>
      </w:r>
      <w:r w:rsidRPr="00724A20">
        <w:rPr>
          <w:bCs/>
          <w:sz w:val="22"/>
          <w:szCs w:val="22"/>
        </w:rPr>
        <w:t xml:space="preserve"> (DIO) </w:t>
      </w:r>
      <w:proofErr w:type="spellStart"/>
      <w:r w:rsidRPr="00724A20">
        <w:rPr>
          <w:bCs/>
          <w:sz w:val="22"/>
          <w:szCs w:val="22"/>
        </w:rPr>
        <w:t>berdampak</w:t>
      </w:r>
      <w:proofErr w:type="spellEnd"/>
      <w:r w:rsidRPr="00724A20">
        <w:rPr>
          <w:bCs/>
          <w:sz w:val="22"/>
          <w:szCs w:val="22"/>
        </w:rPr>
        <w:t xml:space="preserve"> </w:t>
      </w:r>
      <w:proofErr w:type="spellStart"/>
      <w:r w:rsidR="00E028D8">
        <w:rPr>
          <w:bCs/>
          <w:sz w:val="22"/>
          <w:szCs w:val="22"/>
        </w:rPr>
        <w:t>negatif</w:t>
      </w:r>
      <w:proofErr w:type="spellEnd"/>
      <w:r w:rsidRPr="00724A20">
        <w:rPr>
          <w:bCs/>
          <w:sz w:val="22"/>
          <w:szCs w:val="22"/>
        </w:rPr>
        <w:t xml:space="preserve"> pada Kinerja Perusahaan </w:t>
      </w:r>
      <w:proofErr w:type="spellStart"/>
      <w:r w:rsidRPr="00724A20">
        <w:rPr>
          <w:bCs/>
          <w:sz w:val="22"/>
          <w:szCs w:val="22"/>
        </w:rPr>
        <w:t>subsektor</w:t>
      </w:r>
      <w:proofErr w:type="spellEnd"/>
      <w:r w:rsidRPr="00724A20">
        <w:rPr>
          <w:bCs/>
          <w:sz w:val="22"/>
          <w:szCs w:val="22"/>
        </w:rPr>
        <w:t xml:space="preserve"> </w:t>
      </w:r>
      <w:r w:rsidRPr="00724A20">
        <w:rPr>
          <w:bCs/>
          <w:i/>
          <w:iCs/>
          <w:sz w:val="22"/>
          <w:szCs w:val="22"/>
        </w:rPr>
        <w:t>food and beverage</w:t>
      </w:r>
    </w:p>
    <w:p w14:paraId="319D2DCA" w14:textId="14CFBB43" w:rsidR="00724A20" w:rsidRPr="00724A20" w:rsidRDefault="00724A20" w:rsidP="001C0CA6">
      <w:pPr>
        <w:pBdr>
          <w:top w:val="nil"/>
          <w:left w:val="nil"/>
          <w:bottom w:val="nil"/>
          <w:right w:val="nil"/>
          <w:between w:val="nil"/>
        </w:pBdr>
        <w:spacing w:after="120"/>
        <w:ind w:left="567"/>
        <w:jc w:val="both"/>
        <w:rPr>
          <w:bCs/>
          <w:sz w:val="22"/>
          <w:szCs w:val="22"/>
        </w:rPr>
      </w:pPr>
      <w:r w:rsidRPr="00724A20">
        <w:rPr>
          <w:bCs/>
          <w:sz w:val="22"/>
          <w:szCs w:val="22"/>
        </w:rPr>
        <w:t xml:space="preserve">H3:  </w:t>
      </w:r>
      <w:r w:rsidRPr="00724A20">
        <w:rPr>
          <w:bCs/>
          <w:i/>
          <w:iCs/>
          <w:sz w:val="22"/>
          <w:szCs w:val="22"/>
        </w:rPr>
        <w:t>Days Payable Outstanding</w:t>
      </w:r>
      <w:r w:rsidRPr="00724A20">
        <w:rPr>
          <w:bCs/>
          <w:sz w:val="22"/>
          <w:szCs w:val="22"/>
        </w:rPr>
        <w:t xml:space="preserve"> (DPO) </w:t>
      </w:r>
      <w:proofErr w:type="spellStart"/>
      <w:r w:rsidRPr="00724A20">
        <w:rPr>
          <w:bCs/>
          <w:sz w:val="22"/>
          <w:szCs w:val="22"/>
        </w:rPr>
        <w:t>berdampak</w:t>
      </w:r>
      <w:proofErr w:type="spellEnd"/>
      <w:r w:rsidRPr="00724A20">
        <w:rPr>
          <w:bCs/>
          <w:sz w:val="22"/>
          <w:szCs w:val="22"/>
        </w:rPr>
        <w:t xml:space="preserve"> </w:t>
      </w:r>
      <w:proofErr w:type="spellStart"/>
      <w:r w:rsidR="00E028D8">
        <w:rPr>
          <w:bCs/>
          <w:sz w:val="22"/>
          <w:szCs w:val="22"/>
        </w:rPr>
        <w:t>negatif</w:t>
      </w:r>
      <w:proofErr w:type="spellEnd"/>
      <w:r w:rsidRPr="00724A20">
        <w:rPr>
          <w:bCs/>
          <w:sz w:val="22"/>
          <w:szCs w:val="22"/>
        </w:rPr>
        <w:t xml:space="preserve"> pada Kinerja Perusahaan </w:t>
      </w:r>
      <w:proofErr w:type="spellStart"/>
      <w:r w:rsidRPr="00724A20">
        <w:rPr>
          <w:bCs/>
          <w:sz w:val="22"/>
          <w:szCs w:val="22"/>
        </w:rPr>
        <w:t>subsektor</w:t>
      </w:r>
      <w:proofErr w:type="spellEnd"/>
      <w:r w:rsidRPr="00724A20">
        <w:rPr>
          <w:bCs/>
          <w:sz w:val="22"/>
          <w:szCs w:val="22"/>
        </w:rPr>
        <w:t xml:space="preserve"> </w:t>
      </w:r>
      <w:r w:rsidRPr="00724A20">
        <w:rPr>
          <w:bCs/>
          <w:i/>
          <w:iCs/>
          <w:sz w:val="22"/>
          <w:szCs w:val="22"/>
        </w:rPr>
        <w:t>food and beverage</w:t>
      </w:r>
    </w:p>
    <w:p w14:paraId="75F25DB2" w14:textId="77777777" w:rsidR="00724A20" w:rsidRPr="00724A20" w:rsidRDefault="00724A20" w:rsidP="001C0CA6">
      <w:pPr>
        <w:pBdr>
          <w:top w:val="nil"/>
          <w:left w:val="nil"/>
          <w:bottom w:val="nil"/>
          <w:right w:val="nil"/>
          <w:between w:val="nil"/>
        </w:pBdr>
        <w:spacing w:after="120"/>
        <w:ind w:left="567"/>
        <w:jc w:val="both"/>
        <w:rPr>
          <w:bCs/>
          <w:sz w:val="22"/>
          <w:szCs w:val="22"/>
        </w:rPr>
      </w:pPr>
      <w:r w:rsidRPr="00724A20">
        <w:rPr>
          <w:bCs/>
          <w:sz w:val="22"/>
          <w:szCs w:val="22"/>
        </w:rPr>
        <w:t xml:space="preserve">H4: </w:t>
      </w:r>
      <w:r w:rsidRPr="00724A20">
        <w:rPr>
          <w:bCs/>
          <w:i/>
          <w:iCs/>
          <w:sz w:val="22"/>
          <w:szCs w:val="22"/>
        </w:rPr>
        <w:t>Days Sales Outstanding</w:t>
      </w:r>
      <w:r w:rsidRPr="00724A20">
        <w:rPr>
          <w:bCs/>
          <w:sz w:val="22"/>
          <w:szCs w:val="22"/>
        </w:rPr>
        <w:t xml:space="preserve"> (DSO) </w:t>
      </w:r>
      <w:proofErr w:type="spellStart"/>
      <w:r w:rsidRPr="00724A20">
        <w:rPr>
          <w:bCs/>
          <w:sz w:val="22"/>
          <w:szCs w:val="22"/>
        </w:rPr>
        <w:t>berdampak</w:t>
      </w:r>
      <w:proofErr w:type="spellEnd"/>
      <w:r w:rsidRPr="00724A20">
        <w:rPr>
          <w:bCs/>
          <w:sz w:val="22"/>
          <w:szCs w:val="22"/>
        </w:rPr>
        <w:t xml:space="preserve"> </w:t>
      </w:r>
      <w:proofErr w:type="spellStart"/>
      <w:r w:rsidRPr="00724A20">
        <w:rPr>
          <w:bCs/>
          <w:sz w:val="22"/>
          <w:szCs w:val="22"/>
        </w:rPr>
        <w:t>negatif</w:t>
      </w:r>
      <w:proofErr w:type="spellEnd"/>
      <w:r w:rsidRPr="00724A20">
        <w:rPr>
          <w:bCs/>
          <w:sz w:val="22"/>
          <w:szCs w:val="22"/>
        </w:rPr>
        <w:t xml:space="preserve"> pada Kinerja Perusahaan </w:t>
      </w:r>
      <w:proofErr w:type="spellStart"/>
      <w:r w:rsidRPr="00724A20">
        <w:rPr>
          <w:bCs/>
          <w:sz w:val="22"/>
          <w:szCs w:val="22"/>
        </w:rPr>
        <w:t>subsektor</w:t>
      </w:r>
      <w:proofErr w:type="spellEnd"/>
      <w:r w:rsidRPr="00724A20">
        <w:rPr>
          <w:bCs/>
          <w:sz w:val="22"/>
          <w:szCs w:val="22"/>
        </w:rPr>
        <w:t xml:space="preserve"> </w:t>
      </w:r>
      <w:r w:rsidRPr="00724A20">
        <w:rPr>
          <w:bCs/>
          <w:i/>
          <w:iCs/>
          <w:sz w:val="22"/>
          <w:szCs w:val="22"/>
        </w:rPr>
        <w:t>food and beverage</w:t>
      </w:r>
    </w:p>
    <w:p w14:paraId="3ED7DF6A" w14:textId="3A9491FD" w:rsidR="00724A20" w:rsidRDefault="00724A20" w:rsidP="001C0CA6">
      <w:pPr>
        <w:pBdr>
          <w:top w:val="nil"/>
          <w:left w:val="nil"/>
          <w:bottom w:val="nil"/>
          <w:right w:val="nil"/>
          <w:between w:val="nil"/>
        </w:pBdr>
        <w:spacing w:after="120"/>
        <w:ind w:left="567"/>
        <w:jc w:val="both"/>
        <w:rPr>
          <w:bCs/>
          <w:sz w:val="22"/>
          <w:szCs w:val="22"/>
        </w:rPr>
      </w:pPr>
      <w:r w:rsidRPr="00724A20">
        <w:rPr>
          <w:bCs/>
          <w:sz w:val="22"/>
          <w:szCs w:val="22"/>
        </w:rPr>
        <w:t>H5: CSR (</w:t>
      </w:r>
      <w:r w:rsidRPr="00724A20">
        <w:rPr>
          <w:bCs/>
          <w:i/>
          <w:iCs/>
          <w:sz w:val="22"/>
          <w:szCs w:val="22"/>
        </w:rPr>
        <w:t>Corporate Social Responsibility</w:t>
      </w:r>
      <w:r w:rsidRPr="00724A20">
        <w:rPr>
          <w:bCs/>
          <w:sz w:val="22"/>
          <w:szCs w:val="22"/>
        </w:rPr>
        <w:t xml:space="preserve">) dan </w:t>
      </w:r>
      <w:r w:rsidRPr="00724A20">
        <w:rPr>
          <w:bCs/>
          <w:i/>
          <w:iCs/>
          <w:sz w:val="22"/>
          <w:szCs w:val="22"/>
        </w:rPr>
        <w:t>Working Capital Management</w:t>
      </w:r>
      <w:r w:rsidRPr="00724A20">
        <w:rPr>
          <w:bCs/>
          <w:sz w:val="22"/>
          <w:szCs w:val="22"/>
        </w:rPr>
        <w:t xml:space="preserve"> yang </w:t>
      </w:r>
      <w:proofErr w:type="spellStart"/>
      <w:r w:rsidRPr="00724A20">
        <w:rPr>
          <w:bCs/>
          <w:sz w:val="22"/>
          <w:szCs w:val="22"/>
        </w:rPr>
        <w:t>diproksikan</w:t>
      </w:r>
      <w:proofErr w:type="spellEnd"/>
      <w:r w:rsidRPr="00724A20">
        <w:rPr>
          <w:bCs/>
          <w:sz w:val="22"/>
          <w:szCs w:val="22"/>
        </w:rPr>
        <w:t xml:space="preserve"> </w:t>
      </w:r>
      <w:proofErr w:type="spellStart"/>
      <w:r w:rsidRPr="00724A20">
        <w:rPr>
          <w:bCs/>
          <w:sz w:val="22"/>
          <w:szCs w:val="22"/>
        </w:rPr>
        <w:t>dengan</w:t>
      </w:r>
      <w:proofErr w:type="spellEnd"/>
      <w:r w:rsidRPr="00724A20">
        <w:rPr>
          <w:bCs/>
          <w:sz w:val="22"/>
          <w:szCs w:val="22"/>
        </w:rPr>
        <w:t xml:space="preserve"> DIO (</w:t>
      </w:r>
      <w:r w:rsidRPr="00724A20">
        <w:rPr>
          <w:bCs/>
          <w:i/>
          <w:iCs/>
          <w:sz w:val="22"/>
          <w:szCs w:val="22"/>
        </w:rPr>
        <w:t>Days Inventory Outstanding</w:t>
      </w:r>
      <w:r w:rsidRPr="00724A20">
        <w:rPr>
          <w:bCs/>
          <w:sz w:val="22"/>
          <w:szCs w:val="22"/>
        </w:rPr>
        <w:t>), DPO (</w:t>
      </w:r>
      <w:r w:rsidRPr="00724A20">
        <w:rPr>
          <w:bCs/>
          <w:i/>
          <w:iCs/>
          <w:sz w:val="22"/>
          <w:szCs w:val="22"/>
        </w:rPr>
        <w:t>Days Payable Outstanding</w:t>
      </w:r>
      <w:r w:rsidRPr="00724A20">
        <w:rPr>
          <w:bCs/>
          <w:sz w:val="22"/>
          <w:szCs w:val="22"/>
        </w:rPr>
        <w:t>), dan DSO (</w:t>
      </w:r>
      <w:r w:rsidRPr="00724A20">
        <w:rPr>
          <w:bCs/>
          <w:i/>
          <w:iCs/>
          <w:sz w:val="22"/>
          <w:szCs w:val="22"/>
        </w:rPr>
        <w:t>Days Sales Ou</w:t>
      </w:r>
      <w:r>
        <w:rPr>
          <w:bCs/>
          <w:i/>
          <w:iCs/>
          <w:sz w:val="22"/>
          <w:szCs w:val="22"/>
        </w:rPr>
        <w:t>t</w:t>
      </w:r>
      <w:r w:rsidRPr="00724A20">
        <w:rPr>
          <w:bCs/>
          <w:i/>
          <w:iCs/>
          <w:sz w:val="22"/>
          <w:szCs w:val="22"/>
        </w:rPr>
        <w:t>standing</w:t>
      </w:r>
      <w:r w:rsidRPr="00724A20">
        <w:rPr>
          <w:bCs/>
          <w:sz w:val="22"/>
          <w:szCs w:val="22"/>
        </w:rPr>
        <w:t xml:space="preserve">) </w:t>
      </w:r>
      <w:proofErr w:type="spellStart"/>
      <w:r w:rsidRPr="00724A20">
        <w:rPr>
          <w:bCs/>
          <w:sz w:val="22"/>
          <w:szCs w:val="22"/>
        </w:rPr>
        <w:t>berefek</w:t>
      </w:r>
      <w:proofErr w:type="spellEnd"/>
      <w:r w:rsidRPr="00724A20">
        <w:rPr>
          <w:bCs/>
          <w:sz w:val="22"/>
          <w:szCs w:val="22"/>
        </w:rPr>
        <w:t xml:space="preserve"> </w:t>
      </w:r>
      <w:proofErr w:type="spellStart"/>
      <w:r w:rsidRPr="00724A20">
        <w:rPr>
          <w:bCs/>
          <w:sz w:val="22"/>
          <w:szCs w:val="22"/>
        </w:rPr>
        <w:t>secara</w:t>
      </w:r>
      <w:proofErr w:type="spellEnd"/>
      <w:r w:rsidRPr="00724A20">
        <w:rPr>
          <w:bCs/>
          <w:sz w:val="22"/>
          <w:szCs w:val="22"/>
        </w:rPr>
        <w:t xml:space="preserve"> </w:t>
      </w:r>
      <w:proofErr w:type="spellStart"/>
      <w:r w:rsidRPr="00724A20">
        <w:rPr>
          <w:bCs/>
          <w:sz w:val="22"/>
          <w:szCs w:val="22"/>
        </w:rPr>
        <w:t>bersamaan</w:t>
      </w:r>
      <w:proofErr w:type="spellEnd"/>
      <w:r w:rsidRPr="00724A20">
        <w:rPr>
          <w:bCs/>
          <w:sz w:val="22"/>
          <w:szCs w:val="22"/>
        </w:rPr>
        <w:t xml:space="preserve"> pada Kinerja </w:t>
      </w:r>
      <w:proofErr w:type="spellStart"/>
      <w:r>
        <w:rPr>
          <w:bCs/>
          <w:sz w:val="22"/>
          <w:szCs w:val="22"/>
        </w:rPr>
        <w:t>perusahaan</w:t>
      </w:r>
      <w:proofErr w:type="spellEnd"/>
      <w:r w:rsidRPr="00724A20">
        <w:rPr>
          <w:bCs/>
          <w:sz w:val="22"/>
          <w:szCs w:val="22"/>
        </w:rPr>
        <w:t xml:space="preserve"> </w:t>
      </w:r>
      <w:proofErr w:type="spellStart"/>
      <w:r w:rsidRPr="00724A20">
        <w:rPr>
          <w:bCs/>
          <w:sz w:val="22"/>
          <w:szCs w:val="22"/>
        </w:rPr>
        <w:t>subsektor</w:t>
      </w:r>
      <w:proofErr w:type="spellEnd"/>
      <w:r w:rsidRPr="00724A20">
        <w:rPr>
          <w:bCs/>
          <w:sz w:val="22"/>
          <w:szCs w:val="22"/>
        </w:rPr>
        <w:t xml:space="preserve"> </w:t>
      </w:r>
      <w:r w:rsidRPr="00724A20">
        <w:rPr>
          <w:bCs/>
          <w:i/>
          <w:iCs/>
          <w:sz w:val="22"/>
          <w:szCs w:val="22"/>
        </w:rPr>
        <w:t>food and beverage</w:t>
      </w:r>
      <w:r>
        <w:rPr>
          <w:bCs/>
          <w:sz w:val="22"/>
          <w:szCs w:val="22"/>
        </w:rPr>
        <w:t xml:space="preserve"> </w:t>
      </w:r>
    </w:p>
    <w:p w14:paraId="7B3CF933" w14:textId="77777777" w:rsidR="003E1AA6" w:rsidRDefault="003E1AA6" w:rsidP="00A46F39">
      <w:pPr>
        <w:pBdr>
          <w:top w:val="nil"/>
          <w:left w:val="nil"/>
          <w:bottom w:val="nil"/>
          <w:right w:val="nil"/>
          <w:between w:val="nil"/>
        </w:pBdr>
        <w:spacing w:after="120"/>
        <w:rPr>
          <w:b/>
          <w:sz w:val="26"/>
          <w:szCs w:val="26"/>
        </w:rPr>
      </w:pPr>
      <w:r>
        <w:rPr>
          <w:b/>
          <w:sz w:val="26"/>
          <w:szCs w:val="26"/>
        </w:rPr>
        <w:t>METODE PENELITIAN</w:t>
      </w:r>
    </w:p>
    <w:p w14:paraId="0C647687" w14:textId="41DEACF0" w:rsidR="002B17EF" w:rsidRPr="003A69D6" w:rsidRDefault="003A69D6" w:rsidP="003A69D6">
      <w:pPr>
        <w:ind w:firstLine="567"/>
        <w:jc w:val="both"/>
        <w:rPr>
          <w:sz w:val="22"/>
          <w:szCs w:val="22"/>
        </w:rPr>
      </w:pPr>
      <w:r>
        <w:rPr>
          <w:sz w:val="22"/>
          <w:szCs w:val="22"/>
        </w:rPr>
        <w:t>Metode</w:t>
      </w:r>
      <w:r w:rsidR="004D2D33">
        <w:rPr>
          <w:sz w:val="22"/>
          <w:szCs w:val="22"/>
        </w:rPr>
        <w:t xml:space="preserve"> </w:t>
      </w:r>
      <w:proofErr w:type="spellStart"/>
      <w:r w:rsidR="004D2D33">
        <w:rPr>
          <w:sz w:val="22"/>
          <w:szCs w:val="22"/>
        </w:rPr>
        <w:t>penelitian</w:t>
      </w:r>
      <w:proofErr w:type="spellEnd"/>
      <w:r w:rsidR="004D2D33">
        <w:rPr>
          <w:sz w:val="22"/>
          <w:szCs w:val="22"/>
        </w:rPr>
        <w:t xml:space="preserve"> yang </w:t>
      </w:r>
      <w:proofErr w:type="spellStart"/>
      <w:r w:rsidR="004D2D33">
        <w:rPr>
          <w:sz w:val="22"/>
          <w:szCs w:val="22"/>
        </w:rPr>
        <w:t>digunakan</w:t>
      </w:r>
      <w:proofErr w:type="spellEnd"/>
      <w:r w:rsidR="004D2D33">
        <w:rPr>
          <w:sz w:val="22"/>
          <w:szCs w:val="22"/>
        </w:rPr>
        <w:t xml:space="preserve"> </w:t>
      </w:r>
      <w:proofErr w:type="spellStart"/>
      <w:r w:rsidR="004D2D33">
        <w:rPr>
          <w:sz w:val="22"/>
          <w:szCs w:val="22"/>
        </w:rPr>
        <w:t>adalah</w:t>
      </w:r>
      <w:proofErr w:type="spellEnd"/>
      <w:r w:rsidR="004D2D33">
        <w:rPr>
          <w:sz w:val="22"/>
          <w:szCs w:val="22"/>
        </w:rPr>
        <w:t xml:space="preserve"> </w:t>
      </w:r>
      <w:proofErr w:type="spellStart"/>
      <w:r w:rsidR="004D2D33">
        <w:rPr>
          <w:sz w:val="22"/>
          <w:szCs w:val="22"/>
        </w:rPr>
        <w:t>kuantitatif</w:t>
      </w:r>
      <w:proofErr w:type="spellEnd"/>
      <w:r w:rsidR="004D2D33">
        <w:rPr>
          <w:sz w:val="22"/>
          <w:szCs w:val="22"/>
        </w:rPr>
        <w:t xml:space="preserve">. </w:t>
      </w:r>
      <w:proofErr w:type="spellStart"/>
      <w:r>
        <w:rPr>
          <w:sz w:val="22"/>
          <w:szCs w:val="22"/>
        </w:rPr>
        <w:t>Periode</w:t>
      </w:r>
      <w:proofErr w:type="spellEnd"/>
      <w:r w:rsidR="004D2D33">
        <w:rPr>
          <w:sz w:val="22"/>
          <w:szCs w:val="22"/>
        </w:rPr>
        <w:t xml:space="preserve"> </w:t>
      </w:r>
      <w:proofErr w:type="spellStart"/>
      <w:r w:rsidR="004D2D33">
        <w:rPr>
          <w:sz w:val="22"/>
          <w:szCs w:val="22"/>
        </w:rPr>
        <w:t>penelitian</w:t>
      </w:r>
      <w:proofErr w:type="spellEnd"/>
      <w:r w:rsidR="004D2D33">
        <w:rPr>
          <w:sz w:val="22"/>
          <w:szCs w:val="22"/>
        </w:rPr>
        <w:t xml:space="preserve"> pada </w:t>
      </w:r>
      <w:proofErr w:type="spellStart"/>
      <w:r w:rsidR="004D2D33">
        <w:rPr>
          <w:sz w:val="22"/>
          <w:szCs w:val="22"/>
        </w:rPr>
        <w:t>tahun</w:t>
      </w:r>
      <w:proofErr w:type="spellEnd"/>
      <w:r w:rsidR="004D2D33">
        <w:rPr>
          <w:sz w:val="22"/>
          <w:szCs w:val="22"/>
        </w:rPr>
        <w:t xml:space="preserve"> 2022-2024. </w:t>
      </w:r>
      <w:proofErr w:type="spellStart"/>
      <w:r w:rsidR="004D2D33">
        <w:rPr>
          <w:sz w:val="22"/>
          <w:szCs w:val="22"/>
        </w:rPr>
        <w:t>Sumber</w:t>
      </w:r>
      <w:proofErr w:type="spellEnd"/>
      <w:r w:rsidR="004D2D33">
        <w:rPr>
          <w:sz w:val="22"/>
          <w:szCs w:val="22"/>
        </w:rPr>
        <w:t xml:space="preserve"> data yang </w:t>
      </w:r>
      <w:proofErr w:type="spellStart"/>
      <w:r w:rsidR="004D2D33">
        <w:rPr>
          <w:sz w:val="22"/>
          <w:szCs w:val="22"/>
        </w:rPr>
        <w:t>digunakan</w:t>
      </w:r>
      <w:proofErr w:type="spellEnd"/>
      <w:r w:rsidR="004D2D33">
        <w:rPr>
          <w:sz w:val="22"/>
          <w:szCs w:val="22"/>
        </w:rPr>
        <w:t xml:space="preserve"> </w:t>
      </w:r>
      <w:proofErr w:type="spellStart"/>
      <w:r w:rsidR="004D2D33">
        <w:rPr>
          <w:sz w:val="22"/>
          <w:szCs w:val="22"/>
        </w:rPr>
        <w:t>adalah</w:t>
      </w:r>
      <w:proofErr w:type="spellEnd"/>
      <w:r w:rsidR="004D2D33">
        <w:rPr>
          <w:sz w:val="22"/>
          <w:szCs w:val="22"/>
        </w:rPr>
        <w:t xml:space="preserve"> </w:t>
      </w:r>
      <w:r w:rsidR="004D2D33" w:rsidRPr="004D2D33">
        <w:rPr>
          <w:i/>
          <w:iCs/>
          <w:sz w:val="22"/>
          <w:szCs w:val="22"/>
        </w:rPr>
        <w:t>annual report</w:t>
      </w:r>
      <w:r w:rsidR="004D2D33">
        <w:rPr>
          <w:sz w:val="22"/>
          <w:szCs w:val="22"/>
        </w:rPr>
        <w:t xml:space="preserve"> dan </w:t>
      </w:r>
      <w:r w:rsidR="004D2D33" w:rsidRPr="004D2D33">
        <w:rPr>
          <w:i/>
          <w:iCs/>
          <w:sz w:val="22"/>
          <w:szCs w:val="22"/>
        </w:rPr>
        <w:t>sustainability report</w:t>
      </w:r>
      <w:r w:rsidR="004D2D33">
        <w:rPr>
          <w:sz w:val="22"/>
          <w:szCs w:val="22"/>
        </w:rPr>
        <w:t xml:space="preserve"> </w:t>
      </w:r>
      <w:proofErr w:type="spellStart"/>
      <w:r w:rsidR="004D2D33">
        <w:rPr>
          <w:sz w:val="22"/>
          <w:szCs w:val="22"/>
        </w:rPr>
        <w:t>perusahaan</w:t>
      </w:r>
      <w:proofErr w:type="spellEnd"/>
      <w:r w:rsidR="004D2D33">
        <w:rPr>
          <w:sz w:val="22"/>
          <w:szCs w:val="22"/>
        </w:rPr>
        <w:t xml:space="preserve"> </w:t>
      </w:r>
      <w:proofErr w:type="spellStart"/>
      <w:r>
        <w:rPr>
          <w:sz w:val="22"/>
          <w:szCs w:val="22"/>
        </w:rPr>
        <w:t>f&amp;b</w:t>
      </w:r>
      <w:proofErr w:type="spellEnd"/>
      <w:r>
        <w:rPr>
          <w:sz w:val="22"/>
          <w:szCs w:val="22"/>
        </w:rPr>
        <w:t xml:space="preserve"> </w:t>
      </w:r>
      <w:proofErr w:type="spellStart"/>
      <w:r w:rsidR="004D2D33">
        <w:rPr>
          <w:sz w:val="22"/>
          <w:szCs w:val="22"/>
        </w:rPr>
        <w:t>serta</w:t>
      </w:r>
      <w:proofErr w:type="spellEnd"/>
      <w:r w:rsidR="004D2D33">
        <w:rPr>
          <w:sz w:val="22"/>
          <w:szCs w:val="22"/>
        </w:rPr>
        <w:t xml:space="preserve"> </w:t>
      </w:r>
      <w:proofErr w:type="spellStart"/>
      <w:r w:rsidR="004D2D33">
        <w:rPr>
          <w:sz w:val="22"/>
          <w:szCs w:val="22"/>
        </w:rPr>
        <w:t>jenis</w:t>
      </w:r>
      <w:proofErr w:type="spellEnd"/>
      <w:r w:rsidR="004D2D33">
        <w:rPr>
          <w:sz w:val="22"/>
          <w:szCs w:val="22"/>
        </w:rPr>
        <w:t xml:space="preserve"> data yang </w:t>
      </w:r>
      <w:proofErr w:type="spellStart"/>
      <w:r w:rsidR="004D2D33">
        <w:rPr>
          <w:sz w:val="22"/>
          <w:szCs w:val="22"/>
        </w:rPr>
        <w:t>digunakan</w:t>
      </w:r>
      <w:proofErr w:type="spellEnd"/>
      <w:r w:rsidR="004D2D33">
        <w:rPr>
          <w:sz w:val="22"/>
          <w:szCs w:val="22"/>
        </w:rPr>
        <w:t xml:space="preserve"> </w:t>
      </w:r>
      <w:proofErr w:type="spellStart"/>
      <w:r w:rsidR="004D2D33">
        <w:rPr>
          <w:sz w:val="22"/>
          <w:szCs w:val="22"/>
        </w:rPr>
        <w:t>adalah</w:t>
      </w:r>
      <w:proofErr w:type="spellEnd"/>
      <w:r w:rsidR="004D2D33">
        <w:rPr>
          <w:sz w:val="22"/>
          <w:szCs w:val="22"/>
        </w:rPr>
        <w:t xml:space="preserve"> data </w:t>
      </w:r>
      <w:proofErr w:type="spellStart"/>
      <w:r w:rsidR="004D2D33">
        <w:rPr>
          <w:sz w:val="22"/>
          <w:szCs w:val="22"/>
        </w:rPr>
        <w:t>sekunder</w:t>
      </w:r>
      <w:proofErr w:type="spellEnd"/>
      <w:r w:rsidR="004D2D33">
        <w:rPr>
          <w:sz w:val="22"/>
          <w:szCs w:val="22"/>
        </w:rPr>
        <w:t xml:space="preserve">. Teknik </w:t>
      </w:r>
      <w:proofErr w:type="spellStart"/>
      <w:r w:rsidR="004D2D33">
        <w:rPr>
          <w:sz w:val="22"/>
          <w:szCs w:val="22"/>
        </w:rPr>
        <w:t>pengumpulan</w:t>
      </w:r>
      <w:proofErr w:type="spellEnd"/>
      <w:r w:rsidR="004D2D33">
        <w:rPr>
          <w:sz w:val="22"/>
          <w:szCs w:val="22"/>
        </w:rPr>
        <w:t xml:space="preserve"> data </w:t>
      </w:r>
      <w:proofErr w:type="spellStart"/>
      <w:r w:rsidR="004D2D33">
        <w:rPr>
          <w:sz w:val="22"/>
          <w:szCs w:val="22"/>
        </w:rPr>
        <w:t>mengumpulkan</w:t>
      </w:r>
      <w:proofErr w:type="spellEnd"/>
      <w:r w:rsidR="004D2D33">
        <w:rPr>
          <w:sz w:val="22"/>
          <w:szCs w:val="22"/>
        </w:rPr>
        <w:t xml:space="preserve"> </w:t>
      </w:r>
      <w:r w:rsidR="004D2D33" w:rsidRPr="004D2D33">
        <w:rPr>
          <w:i/>
          <w:iCs/>
          <w:sz w:val="22"/>
          <w:szCs w:val="22"/>
        </w:rPr>
        <w:t>annual report</w:t>
      </w:r>
      <w:r w:rsidR="004D2D33">
        <w:rPr>
          <w:sz w:val="22"/>
          <w:szCs w:val="22"/>
        </w:rPr>
        <w:t xml:space="preserve"> dan </w:t>
      </w:r>
      <w:r w:rsidR="004D2D33" w:rsidRPr="004D2D33">
        <w:rPr>
          <w:i/>
          <w:iCs/>
          <w:sz w:val="22"/>
          <w:szCs w:val="22"/>
        </w:rPr>
        <w:t>sustainability report</w:t>
      </w:r>
      <w:r w:rsidR="004D2D33">
        <w:rPr>
          <w:i/>
          <w:iCs/>
          <w:sz w:val="22"/>
          <w:szCs w:val="22"/>
        </w:rPr>
        <w:t xml:space="preserve"> </w:t>
      </w:r>
      <w:r w:rsidR="004D2D33">
        <w:rPr>
          <w:sz w:val="22"/>
          <w:szCs w:val="22"/>
        </w:rPr>
        <w:t xml:space="preserve">di website </w:t>
      </w:r>
      <w:proofErr w:type="spellStart"/>
      <w:r w:rsidR="004D2D33">
        <w:rPr>
          <w:sz w:val="22"/>
          <w:szCs w:val="22"/>
        </w:rPr>
        <w:t>perusahaan</w:t>
      </w:r>
      <w:proofErr w:type="spellEnd"/>
      <w:r w:rsidR="004D2D33">
        <w:rPr>
          <w:sz w:val="22"/>
          <w:szCs w:val="22"/>
        </w:rPr>
        <w:t xml:space="preserve">. </w:t>
      </w:r>
      <w:proofErr w:type="spellStart"/>
      <w:r w:rsidR="004D2D33">
        <w:rPr>
          <w:sz w:val="22"/>
          <w:szCs w:val="22"/>
        </w:rPr>
        <w:t>Populasi</w:t>
      </w:r>
      <w:proofErr w:type="spellEnd"/>
      <w:r w:rsidR="004D2D33">
        <w:rPr>
          <w:sz w:val="22"/>
          <w:szCs w:val="22"/>
        </w:rPr>
        <w:t xml:space="preserve"> </w:t>
      </w:r>
      <w:proofErr w:type="spellStart"/>
      <w:r w:rsidR="004D2D33">
        <w:rPr>
          <w:sz w:val="22"/>
          <w:szCs w:val="22"/>
        </w:rPr>
        <w:t>penelitian</w:t>
      </w:r>
      <w:proofErr w:type="spellEnd"/>
      <w:r w:rsidR="004D2D33">
        <w:rPr>
          <w:sz w:val="22"/>
          <w:szCs w:val="22"/>
        </w:rPr>
        <w:t xml:space="preserve"> </w:t>
      </w:r>
      <w:proofErr w:type="spellStart"/>
      <w:r w:rsidR="004D2D33">
        <w:rPr>
          <w:sz w:val="22"/>
          <w:szCs w:val="22"/>
        </w:rPr>
        <w:t>ini</w:t>
      </w:r>
      <w:proofErr w:type="spellEnd"/>
      <w:r w:rsidR="004D2D33">
        <w:rPr>
          <w:sz w:val="22"/>
          <w:szCs w:val="22"/>
        </w:rPr>
        <w:t xml:space="preserve"> </w:t>
      </w:r>
      <w:proofErr w:type="spellStart"/>
      <w:r>
        <w:rPr>
          <w:sz w:val="22"/>
          <w:szCs w:val="22"/>
        </w:rPr>
        <w:t>a</w:t>
      </w:r>
      <w:r w:rsidR="004D2D33">
        <w:rPr>
          <w:sz w:val="22"/>
          <w:szCs w:val="22"/>
        </w:rPr>
        <w:t>dalah</w:t>
      </w:r>
      <w:proofErr w:type="spellEnd"/>
      <w:r w:rsidR="004D2D33">
        <w:rPr>
          <w:sz w:val="22"/>
          <w:szCs w:val="22"/>
        </w:rPr>
        <w:t xml:space="preserve"> </w:t>
      </w:r>
      <w:proofErr w:type="spellStart"/>
      <w:r>
        <w:rPr>
          <w:sz w:val="22"/>
          <w:szCs w:val="22"/>
        </w:rPr>
        <w:t>p</w:t>
      </w:r>
      <w:r w:rsidR="004D2D33">
        <w:rPr>
          <w:sz w:val="22"/>
          <w:szCs w:val="22"/>
        </w:rPr>
        <w:t>erusahaan</w:t>
      </w:r>
      <w:proofErr w:type="spellEnd"/>
      <w:r w:rsidR="004D2D33">
        <w:rPr>
          <w:sz w:val="22"/>
          <w:szCs w:val="22"/>
        </w:rPr>
        <w:t xml:space="preserve"> </w:t>
      </w:r>
      <w:proofErr w:type="spellStart"/>
      <w:r w:rsidR="004D2D33" w:rsidRPr="003A69D6">
        <w:rPr>
          <w:i/>
          <w:iCs/>
          <w:sz w:val="22"/>
          <w:szCs w:val="22"/>
        </w:rPr>
        <w:t>subse</w:t>
      </w:r>
      <w:r w:rsidRPr="003A69D6">
        <w:rPr>
          <w:i/>
          <w:iCs/>
          <w:sz w:val="22"/>
          <w:szCs w:val="22"/>
        </w:rPr>
        <w:t>k</w:t>
      </w:r>
      <w:r w:rsidR="004D2D33" w:rsidRPr="003A69D6">
        <w:rPr>
          <w:i/>
          <w:iCs/>
          <w:sz w:val="22"/>
          <w:szCs w:val="22"/>
        </w:rPr>
        <w:t>tor</w:t>
      </w:r>
      <w:proofErr w:type="spellEnd"/>
      <w:r w:rsidR="004D2D33" w:rsidRPr="003A69D6">
        <w:rPr>
          <w:i/>
          <w:iCs/>
          <w:sz w:val="22"/>
          <w:szCs w:val="22"/>
        </w:rPr>
        <w:t xml:space="preserve"> food and beverage</w:t>
      </w:r>
      <w:r w:rsidR="004D2D33">
        <w:rPr>
          <w:sz w:val="22"/>
          <w:szCs w:val="22"/>
        </w:rPr>
        <w:t xml:space="preserve"> </w:t>
      </w:r>
      <w:r>
        <w:rPr>
          <w:sz w:val="22"/>
          <w:szCs w:val="22"/>
        </w:rPr>
        <w:t xml:space="preserve">yang </w:t>
      </w:r>
      <w:proofErr w:type="spellStart"/>
      <w:r>
        <w:rPr>
          <w:sz w:val="22"/>
          <w:szCs w:val="22"/>
        </w:rPr>
        <w:t>terdaftar</w:t>
      </w:r>
      <w:proofErr w:type="spellEnd"/>
      <w:r>
        <w:rPr>
          <w:sz w:val="22"/>
          <w:szCs w:val="22"/>
        </w:rPr>
        <w:t xml:space="preserve"> di Bursa </w:t>
      </w:r>
      <w:proofErr w:type="spellStart"/>
      <w:r>
        <w:rPr>
          <w:sz w:val="22"/>
          <w:szCs w:val="22"/>
        </w:rPr>
        <w:t>Efek</w:t>
      </w:r>
      <w:proofErr w:type="spellEnd"/>
      <w:r>
        <w:rPr>
          <w:sz w:val="22"/>
          <w:szCs w:val="22"/>
        </w:rPr>
        <w:t xml:space="preserve"> Indonesia (BEI) </w:t>
      </w:r>
      <w:proofErr w:type="spellStart"/>
      <w:r>
        <w:rPr>
          <w:sz w:val="22"/>
          <w:szCs w:val="22"/>
        </w:rPr>
        <w:t>tahun</w:t>
      </w:r>
      <w:proofErr w:type="spellEnd"/>
      <w:r>
        <w:rPr>
          <w:sz w:val="22"/>
          <w:szCs w:val="22"/>
        </w:rPr>
        <w:t xml:space="preserve"> 2022-2024. Metode </w:t>
      </w:r>
      <w:proofErr w:type="spellStart"/>
      <w:r>
        <w:rPr>
          <w:sz w:val="22"/>
          <w:szCs w:val="22"/>
        </w:rPr>
        <w:t>penetuan</w:t>
      </w:r>
      <w:proofErr w:type="spellEnd"/>
      <w:r>
        <w:rPr>
          <w:sz w:val="22"/>
          <w:szCs w:val="22"/>
        </w:rPr>
        <w:t xml:space="preserve"> </w:t>
      </w:r>
      <w:proofErr w:type="spellStart"/>
      <w:r>
        <w:rPr>
          <w:sz w:val="22"/>
          <w:szCs w:val="22"/>
        </w:rPr>
        <w:t>sampel</w:t>
      </w:r>
      <w:proofErr w:type="spellEnd"/>
      <w:r>
        <w:rPr>
          <w:sz w:val="22"/>
          <w:szCs w:val="22"/>
        </w:rPr>
        <w:t xml:space="preserve"> </w:t>
      </w:r>
      <w:proofErr w:type="spellStart"/>
      <w:r>
        <w:rPr>
          <w:sz w:val="22"/>
          <w:szCs w:val="22"/>
        </w:rPr>
        <w:t>adalah</w:t>
      </w:r>
      <w:proofErr w:type="spellEnd"/>
      <w:r>
        <w:rPr>
          <w:sz w:val="22"/>
          <w:szCs w:val="22"/>
        </w:rPr>
        <w:t xml:space="preserve"> </w:t>
      </w:r>
      <w:r w:rsidRPr="003A69D6">
        <w:rPr>
          <w:i/>
          <w:iCs/>
          <w:sz w:val="22"/>
          <w:szCs w:val="22"/>
        </w:rPr>
        <w:t>purposive sampling</w:t>
      </w:r>
      <w:r>
        <w:rPr>
          <w:i/>
          <w:iCs/>
          <w:sz w:val="22"/>
          <w:szCs w:val="22"/>
        </w:rPr>
        <w:t xml:space="preserve">. </w:t>
      </w:r>
      <w:r>
        <w:rPr>
          <w:sz w:val="22"/>
          <w:szCs w:val="22"/>
        </w:rPr>
        <w:t xml:space="preserve">Alat </w:t>
      </w:r>
      <w:proofErr w:type="spellStart"/>
      <w:r>
        <w:rPr>
          <w:sz w:val="22"/>
          <w:szCs w:val="22"/>
        </w:rPr>
        <w:t>analisis</w:t>
      </w:r>
      <w:proofErr w:type="spellEnd"/>
      <w:r>
        <w:rPr>
          <w:sz w:val="22"/>
          <w:szCs w:val="22"/>
        </w:rPr>
        <w:t xml:space="preserve"> </w:t>
      </w:r>
      <w:proofErr w:type="spellStart"/>
      <w:r>
        <w:rPr>
          <w:sz w:val="22"/>
          <w:szCs w:val="22"/>
        </w:rPr>
        <w:t>berupa</w:t>
      </w:r>
      <w:proofErr w:type="spellEnd"/>
      <w:r>
        <w:rPr>
          <w:sz w:val="22"/>
          <w:szCs w:val="22"/>
        </w:rPr>
        <w:t xml:space="preserve"> p</w:t>
      </w:r>
      <w:r w:rsidRPr="003A69D6">
        <w:rPr>
          <w:sz w:val="22"/>
          <w:szCs w:val="22"/>
        </w:rPr>
        <w:t>rogram</w:t>
      </w:r>
      <w:r>
        <w:rPr>
          <w:sz w:val="22"/>
          <w:szCs w:val="22"/>
        </w:rPr>
        <w:t xml:space="preserve"> IBM</w:t>
      </w:r>
      <w:r w:rsidRPr="003A69D6">
        <w:rPr>
          <w:sz w:val="22"/>
          <w:szCs w:val="22"/>
        </w:rPr>
        <w:t xml:space="preserve"> SPSS </w:t>
      </w:r>
      <w:proofErr w:type="spellStart"/>
      <w:r w:rsidRPr="003A69D6">
        <w:rPr>
          <w:sz w:val="22"/>
          <w:szCs w:val="22"/>
        </w:rPr>
        <w:t>ver</w:t>
      </w:r>
      <w:r>
        <w:rPr>
          <w:sz w:val="22"/>
          <w:szCs w:val="22"/>
        </w:rPr>
        <w:t>si</w:t>
      </w:r>
      <w:proofErr w:type="spellEnd"/>
      <w:r w:rsidRPr="003A69D6">
        <w:rPr>
          <w:sz w:val="22"/>
          <w:szCs w:val="22"/>
        </w:rPr>
        <w:t xml:space="preserve"> 25 </w:t>
      </w:r>
      <w:proofErr w:type="spellStart"/>
      <w:r w:rsidRPr="003A69D6">
        <w:rPr>
          <w:sz w:val="22"/>
          <w:szCs w:val="22"/>
        </w:rPr>
        <w:t>digunakan</w:t>
      </w:r>
      <w:proofErr w:type="spellEnd"/>
      <w:r w:rsidRPr="003A69D6">
        <w:rPr>
          <w:sz w:val="22"/>
          <w:szCs w:val="22"/>
        </w:rPr>
        <w:t xml:space="preserve"> </w:t>
      </w:r>
      <w:proofErr w:type="spellStart"/>
      <w:r w:rsidRPr="003A69D6">
        <w:rPr>
          <w:sz w:val="22"/>
          <w:szCs w:val="22"/>
        </w:rPr>
        <w:t>untuk</w:t>
      </w:r>
      <w:proofErr w:type="spellEnd"/>
      <w:r w:rsidRPr="003A69D6">
        <w:rPr>
          <w:sz w:val="22"/>
          <w:szCs w:val="22"/>
        </w:rPr>
        <w:t xml:space="preserve"> </w:t>
      </w:r>
      <w:proofErr w:type="spellStart"/>
      <w:r w:rsidRPr="003A69D6">
        <w:rPr>
          <w:sz w:val="22"/>
          <w:szCs w:val="22"/>
        </w:rPr>
        <w:t>mengolah</w:t>
      </w:r>
      <w:proofErr w:type="spellEnd"/>
      <w:r w:rsidRPr="003A69D6">
        <w:rPr>
          <w:sz w:val="22"/>
          <w:szCs w:val="22"/>
        </w:rPr>
        <w:t xml:space="preserve"> data.</w:t>
      </w:r>
    </w:p>
    <w:p w14:paraId="1180D7FE" w14:textId="77777777" w:rsidR="003E1AA6" w:rsidRDefault="003E1AA6" w:rsidP="003E1AA6">
      <w:pPr>
        <w:jc w:val="both"/>
        <w:rPr>
          <w:sz w:val="26"/>
          <w:szCs w:val="26"/>
        </w:rPr>
      </w:pPr>
    </w:p>
    <w:p w14:paraId="3923321F" w14:textId="77777777" w:rsidR="00E028D8" w:rsidRDefault="00E028D8" w:rsidP="003E1AA6">
      <w:pPr>
        <w:jc w:val="both"/>
        <w:rPr>
          <w:sz w:val="26"/>
          <w:szCs w:val="26"/>
        </w:rPr>
      </w:pPr>
    </w:p>
    <w:p w14:paraId="16EADE27" w14:textId="77777777" w:rsidR="003E1AA6" w:rsidRDefault="003E1AA6" w:rsidP="003E1AA6">
      <w:pPr>
        <w:pBdr>
          <w:top w:val="nil"/>
          <w:left w:val="nil"/>
          <w:bottom w:val="nil"/>
          <w:right w:val="nil"/>
          <w:between w:val="nil"/>
        </w:pBdr>
        <w:spacing w:after="120"/>
        <w:rPr>
          <w:i/>
          <w:sz w:val="22"/>
          <w:szCs w:val="22"/>
        </w:rPr>
      </w:pPr>
      <w:r>
        <w:rPr>
          <w:b/>
          <w:sz w:val="26"/>
          <w:szCs w:val="26"/>
        </w:rPr>
        <w:t xml:space="preserve">HASIL DAN PEMBAHASAN </w:t>
      </w:r>
    </w:p>
    <w:p w14:paraId="2FF9D816" w14:textId="4111E1BB" w:rsidR="00162D9C" w:rsidRDefault="00162D9C" w:rsidP="003E1AA6">
      <w:pPr>
        <w:pBdr>
          <w:top w:val="nil"/>
          <w:left w:val="nil"/>
          <w:bottom w:val="nil"/>
          <w:right w:val="nil"/>
          <w:between w:val="nil"/>
        </w:pBdr>
        <w:ind w:firstLine="567"/>
        <w:jc w:val="both"/>
        <w:rPr>
          <w:sz w:val="22"/>
          <w:szCs w:val="22"/>
        </w:rPr>
      </w:pPr>
      <w:r w:rsidRPr="009439FE">
        <w:rPr>
          <w:color w:val="000000"/>
          <w:sz w:val="22"/>
          <w:szCs w:val="22"/>
        </w:rPr>
        <w:t xml:space="preserve">Pada </w:t>
      </w:r>
      <w:proofErr w:type="spellStart"/>
      <w:r w:rsidRPr="009439FE">
        <w:rPr>
          <w:color w:val="000000"/>
          <w:sz w:val="22"/>
          <w:szCs w:val="22"/>
        </w:rPr>
        <w:t>penelitian</w:t>
      </w:r>
      <w:proofErr w:type="spellEnd"/>
      <w:r w:rsidRPr="009439FE">
        <w:rPr>
          <w:color w:val="000000"/>
          <w:sz w:val="22"/>
          <w:szCs w:val="22"/>
        </w:rPr>
        <w:t xml:space="preserve"> </w:t>
      </w:r>
      <w:proofErr w:type="spellStart"/>
      <w:r w:rsidRPr="009439FE">
        <w:rPr>
          <w:color w:val="000000"/>
          <w:sz w:val="22"/>
          <w:szCs w:val="22"/>
        </w:rPr>
        <w:t>ini</w:t>
      </w:r>
      <w:proofErr w:type="spellEnd"/>
      <w:r w:rsidRPr="009439FE">
        <w:rPr>
          <w:color w:val="000000"/>
          <w:sz w:val="22"/>
          <w:szCs w:val="22"/>
        </w:rPr>
        <w:t xml:space="preserve"> data </w:t>
      </w:r>
      <w:proofErr w:type="spellStart"/>
      <w:r w:rsidRPr="009439FE">
        <w:rPr>
          <w:color w:val="000000"/>
          <w:sz w:val="22"/>
          <w:szCs w:val="22"/>
        </w:rPr>
        <w:t>diperiksa</w:t>
      </w:r>
      <w:proofErr w:type="spellEnd"/>
      <w:r w:rsidRPr="009439FE">
        <w:rPr>
          <w:color w:val="000000"/>
          <w:sz w:val="22"/>
          <w:szCs w:val="22"/>
        </w:rPr>
        <w:t xml:space="preserve"> </w:t>
      </w:r>
      <w:proofErr w:type="spellStart"/>
      <w:r w:rsidRPr="009439FE">
        <w:rPr>
          <w:color w:val="000000"/>
          <w:sz w:val="22"/>
          <w:szCs w:val="22"/>
        </w:rPr>
        <w:t>menggunakan</w:t>
      </w:r>
      <w:proofErr w:type="spellEnd"/>
      <w:r w:rsidRPr="009439FE">
        <w:rPr>
          <w:color w:val="000000"/>
          <w:sz w:val="22"/>
          <w:szCs w:val="22"/>
        </w:rPr>
        <w:t xml:space="preserve"> uji </w:t>
      </w:r>
      <w:proofErr w:type="spellStart"/>
      <w:r w:rsidRPr="009439FE">
        <w:rPr>
          <w:color w:val="000000"/>
          <w:sz w:val="22"/>
          <w:szCs w:val="22"/>
        </w:rPr>
        <w:t>asumsi</w:t>
      </w:r>
      <w:proofErr w:type="spellEnd"/>
      <w:r w:rsidRPr="009439FE">
        <w:rPr>
          <w:color w:val="000000"/>
          <w:sz w:val="22"/>
          <w:szCs w:val="22"/>
        </w:rPr>
        <w:t xml:space="preserve"> </w:t>
      </w:r>
      <w:proofErr w:type="spellStart"/>
      <w:r w:rsidRPr="009439FE">
        <w:rPr>
          <w:color w:val="000000"/>
          <w:sz w:val="22"/>
          <w:szCs w:val="22"/>
        </w:rPr>
        <w:t>klasik</w:t>
      </w:r>
      <w:proofErr w:type="spellEnd"/>
      <w:r w:rsidRPr="009439FE">
        <w:rPr>
          <w:color w:val="000000"/>
          <w:sz w:val="22"/>
          <w:szCs w:val="22"/>
        </w:rPr>
        <w:t xml:space="preserve"> </w:t>
      </w:r>
      <w:proofErr w:type="spellStart"/>
      <w:r w:rsidRPr="009439FE">
        <w:rPr>
          <w:color w:val="000000"/>
          <w:sz w:val="22"/>
          <w:szCs w:val="22"/>
        </w:rPr>
        <w:t>termasuk</w:t>
      </w:r>
      <w:proofErr w:type="spellEnd"/>
      <w:r w:rsidRPr="009439FE">
        <w:rPr>
          <w:color w:val="000000"/>
          <w:sz w:val="22"/>
          <w:szCs w:val="22"/>
        </w:rPr>
        <w:t xml:space="preserve"> </w:t>
      </w:r>
      <w:proofErr w:type="spellStart"/>
      <w:r w:rsidRPr="009439FE">
        <w:rPr>
          <w:color w:val="000000"/>
          <w:sz w:val="22"/>
          <w:szCs w:val="22"/>
        </w:rPr>
        <w:t>normalitas</w:t>
      </w:r>
      <w:proofErr w:type="spellEnd"/>
      <w:r w:rsidRPr="009439FE">
        <w:rPr>
          <w:color w:val="000000"/>
          <w:sz w:val="22"/>
          <w:szCs w:val="22"/>
        </w:rPr>
        <w:t xml:space="preserve">, </w:t>
      </w:r>
      <w:proofErr w:type="spellStart"/>
      <w:r w:rsidRPr="009439FE">
        <w:rPr>
          <w:color w:val="000000"/>
          <w:sz w:val="22"/>
          <w:szCs w:val="22"/>
        </w:rPr>
        <w:t>multikolinearitas</w:t>
      </w:r>
      <w:proofErr w:type="spellEnd"/>
      <w:r w:rsidRPr="009439FE">
        <w:rPr>
          <w:color w:val="000000"/>
          <w:sz w:val="22"/>
          <w:szCs w:val="22"/>
        </w:rPr>
        <w:t xml:space="preserve">, </w:t>
      </w:r>
      <w:proofErr w:type="spellStart"/>
      <w:r w:rsidRPr="009439FE">
        <w:rPr>
          <w:color w:val="000000"/>
          <w:sz w:val="22"/>
          <w:szCs w:val="22"/>
        </w:rPr>
        <w:t>heteroskedastisitas</w:t>
      </w:r>
      <w:proofErr w:type="spellEnd"/>
      <w:r w:rsidRPr="009439FE">
        <w:rPr>
          <w:color w:val="000000"/>
          <w:sz w:val="22"/>
          <w:szCs w:val="22"/>
        </w:rPr>
        <w:t xml:space="preserve">, dan </w:t>
      </w:r>
      <w:proofErr w:type="spellStart"/>
      <w:r w:rsidRPr="009439FE">
        <w:rPr>
          <w:color w:val="000000"/>
          <w:sz w:val="22"/>
          <w:szCs w:val="22"/>
        </w:rPr>
        <w:t>autokorelasi</w:t>
      </w:r>
      <w:proofErr w:type="spellEnd"/>
      <w:r w:rsidRPr="009439FE">
        <w:rPr>
          <w:color w:val="000000"/>
          <w:sz w:val="22"/>
          <w:szCs w:val="22"/>
        </w:rPr>
        <w:t xml:space="preserve"> </w:t>
      </w:r>
      <w:proofErr w:type="spellStart"/>
      <w:r w:rsidRPr="009439FE">
        <w:rPr>
          <w:color w:val="000000"/>
          <w:sz w:val="22"/>
          <w:szCs w:val="22"/>
        </w:rPr>
        <w:t>sebelum</w:t>
      </w:r>
      <w:proofErr w:type="spellEnd"/>
      <w:r w:rsidRPr="009439FE">
        <w:rPr>
          <w:color w:val="000000"/>
          <w:sz w:val="22"/>
          <w:szCs w:val="22"/>
        </w:rPr>
        <w:t xml:space="preserve"> </w:t>
      </w:r>
      <w:proofErr w:type="spellStart"/>
      <w:r w:rsidRPr="009439FE">
        <w:rPr>
          <w:color w:val="000000"/>
          <w:sz w:val="22"/>
          <w:szCs w:val="22"/>
        </w:rPr>
        <w:t>melakukan</w:t>
      </w:r>
      <w:proofErr w:type="spellEnd"/>
      <w:r w:rsidRPr="009439FE">
        <w:rPr>
          <w:color w:val="000000"/>
          <w:sz w:val="22"/>
          <w:szCs w:val="22"/>
        </w:rPr>
        <w:t xml:space="preserve"> </w:t>
      </w:r>
      <w:proofErr w:type="spellStart"/>
      <w:r w:rsidRPr="009439FE">
        <w:rPr>
          <w:color w:val="000000"/>
          <w:sz w:val="22"/>
          <w:szCs w:val="22"/>
        </w:rPr>
        <w:t>analisis</w:t>
      </w:r>
      <w:proofErr w:type="spellEnd"/>
      <w:r w:rsidRPr="009439FE">
        <w:rPr>
          <w:color w:val="000000"/>
          <w:sz w:val="22"/>
          <w:szCs w:val="22"/>
        </w:rPr>
        <w:t xml:space="preserve"> </w:t>
      </w:r>
      <w:proofErr w:type="spellStart"/>
      <w:r w:rsidRPr="009439FE">
        <w:rPr>
          <w:color w:val="000000"/>
          <w:sz w:val="22"/>
          <w:szCs w:val="22"/>
        </w:rPr>
        <w:t>regresi</w:t>
      </w:r>
      <w:proofErr w:type="spellEnd"/>
      <w:r w:rsidRPr="009439FE">
        <w:rPr>
          <w:color w:val="000000"/>
          <w:sz w:val="22"/>
          <w:szCs w:val="22"/>
        </w:rPr>
        <w:t xml:space="preserve"> linier </w:t>
      </w:r>
      <w:proofErr w:type="spellStart"/>
      <w:r w:rsidRPr="009439FE">
        <w:rPr>
          <w:color w:val="000000"/>
          <w:sz w:val="22"/>
          <w:szCs w:val="22"/>
        </w:rPr>
        <w:t>berganda</w:t>
      </w:r>
      <w:proofErr w:type="spellEnd"/>
      <w:r w:rsidR="009439FE" w:rsidRPr="009439FE">
        <w:rPr>
          <w:color w:val="000000"/>
          <w:sz w:val="22"/>
          <w:szCs w:val="22"/>
        </w:rPr>
        <w:t xml:space="preserve">. </w:t>
      </w:r>
      <w:proofErr w:type="spellStart"/>
      <w:r w:rsidR="009439FE" w:rsidRPr="009439FE">
        <w:rPr>
          <w:sz w:val="22"/>
          <w:szCs w:val="22"/>
        </w:rPr>
        <w:t>Pengujian</w:t>
      </w:r>
      <w:proofErr w:type="spellEnd"/>
      <w:r w:rsidR="009439FE" w:rsidRPr="009439FE">
        <w:rPr>
          <w:sz w:val="22"/>
          <w:szCs w:val="22"/>
        </w:rPr>
        <w:t xml:space="preserve"> </w:t>
      </w:r>
      <w:proofErr w:type="spellStart"/>
      <w:r w:rsidR="009439FE" w:rsidRPr="009439FE">
        <w:rPr>
          <w:sz w:val="22"/>
          <w:szCs w:val="22"/>
        </w:rPr>
        <w:t>asumsi</w:t>
      </w:r>
      <w:proofErr w:type="spellEnd"/>
      <w:r w:rsidR="009439FE" w:rsidRPr="009439FE">
        <w:rPr>
          <w:sz w:val="22"/>
          <w:szCs w:val="22"/>
        </w:rPr>
        <w:t xml:space="preserve"> </w:t>
      </w:r>
      <w:proofErr w:type="spellStart"/>
      <w:r w:rsidR="009439FE" w:rsidRPr="009439FE">
        <w:rPr>
          <w:sz w:val="22"/>
          <w:szCs w:val="22"/>
        </w:rPr>
        <w:t>klasik</w:t>
      </w:r>
      <w:proofErr w:type="spellEnd"/>
      <w:r w:rsidR="009439FE" w:rsidRPr="009439FE">
        <w:rPr>
          <w:sz w:val="22"/>
          <w:szCs w:val="22"/>
        </w:rPr>
        <w:t xml:space="preserve"> </w:t>
      </w:r>
      <w:proofErr w:type="spellStart"/>
      <w:r w:rsidR="009439FE" w:rsidRPr="009439FE">
        <w:rPr>
          <w:sz w:val="22"/>
          <w:szCs w:val="22"/>
        </w:rPr>
        <w:t>tujuannya</w:t>
      </w:r>
      <w:proofErr w:type="spellEnd"/>
      <w:r w:rsidR="009439FE" w:rsidRPr="009439FE">
        <w:rPr>
          <w:sz w:val="22"/>
          <w:szCs w:val="22"/>
        </w:rPr>
        <w:t xml:space="preserve"> </w:t>
      </w:r>
      <w:proofErr w:type="spellStart"/>
      <w:r w:rsidR="009439FE" w:rsidRPr="009439FE">
        <w:rPr>
          <w:sz w:val="22"/>
          <w:szCs w:val="22"/>
        </w:rPr>
        <w:t>mengevaluasi</w:t>
      </w:r>
      <w:proofErr w:type="spellEnd"/>
      <w:r w:rsidR="009439FE" w:rsidRPr="009439FE">
        <w:rPr>
          <w:sz w:val="22"/>
          <w:szCs w:val="22"/>
        </w:rPr>
        <w:t xml:space="preserve">  </w:t>
      </w:r>
      <w:proofErr w:type="spellStart"/>
      <w:r w:rsidR="009439FE" w:rsidRPr="009439FE">
        <w:rPr>
          <w:sz w:val="22"/>
          <w:szCs w:val="22"/>
        </w:rPr>
        <w:t>suatu</w:t>
      </w:r>
      <w:proofErr w:type="spellEnd"/>
      <w:r w:rsidR="009439FE" w:rsidRPr="009439FE">
        <w:rPr>
          <w:sz w:val="22"/>
          <w:szCs w:val="22"/>
        </w:rPr>
        <w:t xml:space="preserve"> </w:t>
      </w:r>
      <w:proofErr w:type="spellStart"/>
      <w:r w:rsidR="009439FE" w:rsidRPr="009439FE">
        <w:rPr>
          <w:sz w:val="22"/>
          <w:szCs w:val="22"/>
        </w:rPr>
        <w:t>variabel</w:t>
      </w:r>
      <w:proofErr w:type="spellEnd"/>
      <w:r w:rsidR="009439FE" w:rsidRPr="009439FE">
        <w:rPr>
          <w:sz w:val="22"/>
          <w:szCs w:val="22"/>
        </w:rPr>
        <w:t xml:space="preserve"> </w:t>
      </w:r>
      <w:proofErr w:type="spellStart"/>
      <w:r w:rsidR="009439FE" w:rsidRPr="009439FE">
        <w:rPr>
          <w:sz w:val="22"/>
          <w:szCs w:val="22"/>
        </w:rPr>
        <w:t>mencukupi</w:t>
      </w:r>
      <w:proofErr w:type="spellEnd"/>
      <w:r w:rsidR="009439FE" w:rsidRPr="009439FE">
        <w:rPr>
          <w:sz w:val="22"/>
          <w:szCs w:val="22"/>
        </w:rPr>
        <w:t xml:space="preserve"> </w:t>
      </w:r>
      <w:proofErr w:type="spellStart"/>
      <w:r w:rsidR="009439FE" w:rsidRPr="009439FE">
        <w:rPr>
          <w:sz w:val="22"/>
          <w:szCs w:val="22"/>
        </w:rPr>
        <w:t>syarat</w:t>
      </w:r>
      <w:proofErr w:type="spellEnd"/>
      <w:r w:rsidR="009439FE" w:rsidRPr="009439FE">
        <w:rPr>
          <w:sz w:val="22"/>
          <w:szCs w:val="22"/>
        </w:rPr>
        <w:t xml:space="preserve"> </w:t>
      </w:r>
      <w:proofErr w:type="spellStart"/>
      <w:r w:rsidR="009439FE" w:rsidRPr="009439FE">
        <w:rPr>
          <w:sz w:val="22"/>
          <w:szCs w:val="22"/>
        </w:rPr>
        <w:t>distribusi</w:t>
      </w:r>
      <w:proofErr w:type="spellEnd"/>
      <w:r w:rsidR="009439FE" w:rsidRPr="009439FE">
        <w:rPr>
          <w:sz w:val="22"/>
          <w:szCs w:val="22"/>
        </w:rPr>
        <w:t xml:space="preserve"> normal, yang </w:t>
      </w:r>
      <w:proofErr w:type="spellStart"/>
      <w:r w:rsidR="009439FE" w:rsidRPr="009439FE">
        <w:rPr>
          <w:sz w:val="22"/>
          <w:szCs w:val="22"/>
        </w:rPr>
        <w:t>menunjukkan</w:t>
      </w:r>
      <w:proofErr w:type="spellEnd"/>
      <w:r w:rsidR="009439FE" w:rsidRPr="009439FE">
        <w:rPr>
          <w:sz w:val="22"/>
          <w:szCs w:val="22"/>
        </w:rPr>
        <w:t xml:space="preserve"> </w:t>
      </w:r>
      <w:proofErr w:type="spellStart"/>
      <w:r w:rsidR="009439FE" w:rsidRPr="009439FE">
        <w:rPr>
          <w:sz w:val="22"/>
          <w:szCs w:val="22"/>
        </w:rPr>
        <w:t>bahwasanya</w:t>
      </w:r>
      <w:proofErr w:type="spellEnd"/>
      <w:r w:rsidR="009439FE" w:rsidRPr="009439FE">
        <w:rPr>
          <w:sz w:val="22"/>
          <w:szCs w:val="22"/>
        </w:rPr>
        <w:t xml:space="preserve"> data </w:t>
      </w:r>
      <w:proofErr w:type="spellStart"/>
      <w:r w:rsidR="009439FE" w:rsidRPr="009439FE">
        <w:rPr>
          <w:sz w:val="22"/>
          <w:szCs w:val="22"/>
        </w:rPr>
        <w:t>mengikuti</w:t>
      </w:r>
      <w:proofErr w:type="spellEnd"/>
      <w:r w:rsidR="009439FE" w:rsidRPr="009439FE">
        <w:rPr>
          <w:sz w:val="22"/>
          <w:szCs w:val="22"/>
        </w:rPr>
        <w:t xml:space="preserve"> </w:t>
      </w:r>
      <w:proofErr w:type="spellStart"/>
      <w:r w:rsidR="009439FE" w:rsidRPr="009439FE">
        <w:rPr>
          <w:sz w:val="22"/>
          <w:szCs w:val="22"/>
        </w:rPr>
        <w:t>pola</w:t>
      </w:r>
      <w:proofErr w:type="spellEnd"/>
      <w:r w:rsidR="009439FE" w:rsidRPr="009439FE">
        <w:rPr>
          <w:sz w:val="22"/>
          <w:szCs w:val="22"/>
        </w:rPr>
        <w:t xml:space="preserve"> </w:t>
      </w:r>
      <w:proofErr w:type="spellStart"/>
      <w:r w:rsidR="009439FE" w:rsidRPr="009439FE">
        <w:rPr>
          <w:sz w:val="22"/>
          <w:szCs w:val="22"/>
        </w:rPr>
        <w:t>distribusi</w:t>
      </w:r>
      <w:proofErr w:type="spellEnd"/>
      <w:r w:rsidR="009439FE" w:rsidRPr="009439FE">
        <w:rPr>
          <w:sz w:val="22"/>
          <w:szCs w:val="22"/>
        </w:rPr>
        <w:t xml:space="preserve"> normal</w:t>
      </w:r>
      <w:r w:rsidR="009439FE">
        <w:rPr>
          <w:sz w:val="22"/>
          <w:szCs w:val="22"/>
        </w:rPr>
        <w:t>.</w:t>
      </w:r>
    </w:p>
    <w:p w14:paraId="34CB1804" w14:textId="77777777" w:rsidR="009439FE" w:rsidRPr="009439FE" w:rsidRDefault="009439FE" w:rsidP="003E1AA6">
      <w:pPr>
        <w:pBdr>
          <w:top w:val="nil"/>
          <w:left w:val="nil"/>
          <w:bottom w:val="nil"/>
          <w:right w:val="nil"/>
          <w:between w:val="nil"/>
        </w:pBdr>
        <w:ind w:firstLine="567"/>
        <w:jc w:val="both"/>
        <w:rPr>
          <w:color w:val="000000"/>
          <w:sz w:val="22"/>
          <w:szCs w:val="22"/>
        </w:rPr>
      </w:pPr>
    </w:p>
    <w:p w14:paraId="36C964B1" w14:textId="143F87A4" w:rsidR="005A109A" w:rsidRDefault="005A109A" w:rsidP="005A109A">
      <w:pPr>
        <w:jc w:val="center"/>
      </w:pPr>
      <w:r>
        <w:t xml:space="preserve">Tabel 1.1 Hasil Uji </w:t>
      </w:r>
      <w:proofErr w:type="spellStart"/>
      <w:r>
        <w:t>Normalitas</w:t>
      </w:r>
      <w:proofErr w:type="spellEnd"/>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445"/>
        <w:gridCol w:w="1775"/>
      </w:tblGrid>
      <w:tr w:rsidR="005A109A" w:rsidRPr="005A109A" w14:paraId="56F1F9AB" w14:textId="77777777" w:rsidTr="00065CBC">
        <w:trPr>
          <w:cantSplit/>
          <w:jc w:val="center"/>
        </w:trPr>
        <w:tc>
          <w:tcPr>
            <w:tcW w:w="5665" w:type="dxa"/>
            <w:gridSpan w:val="3"/>
            <w:vAlign w:val="center"/>
          </w:tcPr>
          <w:p w14:paraId="06571CA1" w14:textId="77777777" w:rsidR="005A109A" w:rsidRPr="005A109A" w:rsidRDefault="005A109A" w:rsidP="009B0126">
            <w:pPr>
              <w:autoSpaceDE w:val="0"/>
              <w:autoSpaceDN w:val="0"/>
              <w:adjustRightInd w:val="0"/>
              <w:spacing w:line="360" w:lineRule="auto"/>
              <w:ind w:left="60" w:right="60"/>
              <w:jc w:val="center"/>
              <w:rPr>
                <w:color w:val="000000" w:themeColor="text1"/>
                <w:sz w:val="20"/>
                <w:szCs w:val="20"/>
              </w:rPr>
            </w:pPr>
            <w:r w:rsidRPr="005A109A">
              <w:rPr>
                <w:b/>
                <w:bCs/>
                <w:color w:val="000000" w:themeColor="text1"/>
                <w:sz w:val="20"/>
                <w:szCs w:val="20"/>
              </w:rPr>
              <w:t>One-Sample Kolmogorov-Smirnov Test</w:t>
            </w:r>
          </w:p>
        </w:tc>
      </w:tr>
      <w:tr w:rsidR="005A109A" w:rsidRPr="005A109A" w14:paraId="106AE265" w14:textId="77777777" w:rsidTr="00065CBC">
        <w:trPr>
          <w:cantSplit/>
          <w:jc w:val="center"/>
        </w:trPr>
        <w:tc>
          <w:tcPr>
            <w:tcW w:w="3890" w:type="dxa"/>
            <w:gridSpan w:val="2"/>
            <w:vAlign w:val="bottom"/>
          </w:tcPr>
          <w:p w14:paraId="1C040345"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775" w:type="dxa"/>
            <w:vAlign w:val="bottom"/>
          </w:tcPr>
          <w:p w14:paraId="60FE21FD" w14:textId="77777777" w:rsidR="005A109A" w:rsidRPr="005A109A" w:rsidRDefault="005A109A" w:rsidP="009B0126">
            <w:pPr>
              <w:autoSpaceDE w:val="0"/>
              <w:autoSpaceDN w:val="0"/>
              <w:adjustRightInd w:val="0"/>
              <w:spacing w:line="360" w:lineRule="auto"/>
              <w:ind w:left="60" w:right="60"/>
              <w:jc w:val="center"/>
              <w:rPr>
                <w:color w:val="000000" w:themeColor="text1"/>
                <w:sz w:val="20"/>
                <w:szCs w:val="20"/>
              </w:rPr>
            </w:pPr>
            <w:r w:rsidRPr="005A109A">
              <w:rPr>
                <w:color w:val="000000" w:themeColor="text1"/>
                <w:sz w:val="20"/>
                <w:szCs w:val="20"/>
              </w:rPr>
              <w:t>Unstandardized Residual</w:t>
            </w:r>
          </w:p>
        </w:tc>
      </w:tr>
      <w:tr w:rsidR="005A109A" w:rsidRPr="005A109A" w14:paraId="35F1AA8B" w14:textId="77777777" w:rsidTr="00065CBC">
        <w:trPr>
          <w:cantSplit/>
          <w:jc w:val="center"/>
        </w:trPr>
        <w:tc>
          <w:tcPr>
            <w:tcW w:w="3890" w:type="dxa"/>
            <w:gridSpan w:val="2"/>
          </w:tcPr>
          <w:p w14:paraId="6F7BFD5A"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N</w:t>
            </w:r>
          </w:p>
        </w:tc>
        <w:tc>
          <w:tcPr>
            <w:tcW w:w="1775" w:type="dxa"/>
          </w:tcPr>
          <w:p w14:paraId="02B35C89"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39</w:t>
            </w:r>
          </w:p>
        </w:tc>
      </w:tr>
      <w:tr w:rsidR="005A109A" w:rsidRPr="005A109A" w14:paraId="365E32CD" w14:textId="77777777" w:rsidTr="00065CBC">
        <w:trPr>
          <w:cantSplit/>
          <w:jc w:val="center"/>
        </w:trPr>
        <w:tc>
          <w:tcPr>
            <w:tcW w:w="2445" w:type="dxa"/>
            <w:vMerge w:val="restart"/>
          </w:tcPr>
          <w:p w14:paraId="132867E0"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 xml:space="preserve">Normal </w:t>
            </w:r>
            <w:proofErr w:type="spellStart"/>
            <w:r w:rsidRPr="005A109A">
              <w:rPr>
                <w:color w:val="000000" w:themeColor="text1"/>
                <w:sz w:val="20"/>
                <w:szCs w:val="20"/>
              </w:rPr>
              <w:t>Parameters</w:t>
            </w:r>
            <w:r w:rsidRPr="005A109A">
              <w:rPr>
                <w:color w:val="000000" w:themeColor="text1"/>
                <w:sz w:val="20"/>
                <w:szCs w:val="20"/>
                <w:vertAlign w:val="superscript"/>
              </w:rPr>
              <w:t>a,b</w:t>
            </w:r>
            <w:proofErr w:type="spellEnd"/>
          </w:p>
        </w:tc>
        <w:tc>
          <w:tcPr>
            <w:tcW w:w="1445" w:type="dxa"/>
          </w:tcPr>
          <w:p w14:paraId="1025AA89"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Mean</w:t>
            </w:r>
          </w:p>
        </w:tc>
        <w:tc>
          <w:tcPr>
            <w:tcW w:w="1775" w:type="dxa"/>
          </w:tcPr>
          <w:p w14:paraId="100BF90D"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.0000000</w:t>
            </w:r>
          </w:p>
        </w:tc>
      </w:tr>
      <w:tr w:rsidR="005A109A" w:rsidRPr="005A109A" w14:paraId="4FE309A4" w14:textId="77777777" w:rsidTr="00065CBC">
        <w:trPr>
          <w:cantSplit/>
          <w:jc w:val="center"/>
        </w:trPr>
        <w:tc>
          <w:tcPr>
            <w:tcW w:w="2445" w:type="dxa"/>
            <w:vMerge/>
          </w:tcPr>
          <w:p w14:paraId="56CFBC76"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445" w:type="dxa"/>
          </w:tcPr>
          <w:p w14:paraId="7A7DDA79"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Std. Deviation</w:t>
            </w:r>
          </w:p>
        </w:tc>
        <w:tc>
          <w:tcPr>
            <w:tcW w:w="1775" w:type="dxa"/>
          </w:tcPr>
          <w:p w14:paraId="49334B78"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.08532602</w:t>
            </w:r>
          </w:p>
        </w:tc>
      </w:tr>
      <w:tr w:rsidR="005A109A" w:rsidRPr="005A109A" w14:paraId="28D7812F" w14:textId="77777777" w:rsidTr="00065CBC">
        <w:trPr>
          <w:cantSplit/>
          <w:jc w:val="center"/>
        </w:trPr>
        <w:tc>
          <w:tcPr>
            <w:tcW w:w="2445" w:type="dxa"/>
            <w:vMerge w:val="restart"/>
          </w:tcPr>
          <w:p w14:paraId="53F5CA9E"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Most Extreme Differences</w:t>
            </w:r>
          </w:p>
        </w:tc>
        <w:tc>
          <w:tcPr>
            <w:tcW w:w="1445" w:type="dxa"/>
          </w:tcPr>
          <w:p w14:paraId="176AFAC6"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Absolute</w:t>
            </w:r>
          </w:p>
        </w:tc>
        <w:tc>
          <w:tcPr>
            <w:tcW w:w="1775" w:type="dxa"/>
          </w:tcPr>
          <w:p w14:paraId="7E233C91"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.104</w:t>
            </w:r>
          </w:p>
        </w:tc>
      </w:tr>
      <w:tr w:rsidR="005A109A" w:rsidRPr="005A109A" w14:paraId="1FC0134B" w14:textId="77777777" w:rsidTr="00065CBC">
        <w:trPr>
          <w:cantSplit/>
          <w:jc w:val="center"/>
        </w:trPr>
        <w:tc>
          <w:tcPr>
            <w:tcW w:w="2445" w:type="dxa"/>
            <w:vMerge/>
          </w:tcPr>
          <w:p w14:paraId="6E83C150"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445" w:type="dxa"/>
          </w:tcPr>
          <w:p w14:paraId="4F9C00B7"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Positive</w:t>
            </w:r>
          </w:p>
        </w:tc>
        <w:tc>
          <w:tcPr>
            <w:tcW w:w="1775" w:type="dxa"/>
          </w:tcPr>
          <w:p w14:paraId="2ED440A0"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.104</w:t>
            </w:r>
          </w:p>
        </w:tc>
      </w:tr>
      <w:tr w:rsidR="005A109A" w:rsidRPr="005A109A" w14:paraId="3AE56A08" w14:textId="77777777" w:rsidTr="00065CBC">
        <w:trPr>
          <w:cantSplit/>
          <w:jc w:val="center"/>
        </w:trPr>
        <w:tc>
          <w:tcPr>
            <w:tcW w:w="2445" w:type="dxa"/>
            <w:vMerge/>
          </w:tcPr>
          <w:p w14:paraId="26B0DD91"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445" w:type="dxa"/>
          </w:tcPr>
          <w:p w14:paraId="6A30DBCA"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Negative</w:t>
            </w:r>
          </w:p>
        </w:tc>
        <w:tc>
          <w:tcPr>
            <w:tcW w:w="1775" w:type="dxa"/>
          </w:tcPr>
          <w:p w14:paraId="6F6CC599"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-.076</w:t>
            </w:r>
          </w:p>
        </w:tc>
      </w:tr>
      <w:tr w:rsidR="005A109A" w:rsidRPr="005A109A" w14:paraId="7E5AC923" w14:textId="77777777" w:rsidTr="00065CBC">
        <w:trPr>
          <w:cantSplit/>
          <w:jc w:val="center"/>
        </w:trPr>
        <w:tc>
          <w:tcPr>
            <w:tcW w:w="3890" w:type="dxa"/>
            <w:gridSpan w:val="2"/>
          </w:tcPr>
          <w:p w14:paraId="0E217AAB"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Test Statistic</w:t>
            </w:r>
          </w:p>
        </w:tc>
        <w:tc>
          <w:tcPr>
            <w:tcW w:w="1775" w:type="dxa"/>
          </w:tcPr>
          <w:p w14:paraId="356BA9B8"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.104</w:t>
            </w:r>
          </w:p>
        </w:tc>
      </w:tr>
      <w:tr w:rsidR="005A109A" w:rsidRPr="005A109A" w14:paraId="510554FA" w14:textId="77777777" w:rsidTr="00065CBC">
        <w:trPr>
          <w:cantSplit/>
          <w:jc w:val="center"/>
        </w:trPr>
        <w:tc>
          <w:tcPr>
            <w:tcW w:w="3890" w:type="dxa"/>
            <w:gridSpan w:val="2"/>
          </w:tcPr>
          <w:p w14:paraId="7BE346FC"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proofErr w:type="spellStart"/>
            <w:r w:rsidRPr="005A109A">
              <w:rPr>
                <w:color w:val="000000" w:themeColor="text1"/>
                <w:sz w:val="20"/>
                <w:szCs w:val="20"/>
              </w:rPr>
              <w:t>Asymp</w:t>
            </w:r>
            <w:proofErr w:type="spellEnd"/>
            <w:r w:rsidRPr="005A109A">
              <w:rPr>
                <w:color w:val="000000" w:themeColor="text1"/>
                <w:sz w:val="20"/>
                <w:szCs w:val="20"/>
              </w:rPr>
              <w:t>. Sig. (2-tailed)</w:t>
            </w:r>
          </w:p>
        </w:tc>
        <w:tc>
          <w:tcPr>
            <w:tcW w:w="1775" w:type="dxa"/>
          </w:tcPr>
          <w:p w14:paraId="59273ABD"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.200</w:t>
            </w:r>
            <w:r w:rsidRPr="005A109A">
              <w:rPr>
                <w:color w:val="000000" w:themeColor="text1"/>
                <w:sz w:val="20"/>
                <w:szCs w:val="20"/>
                <w:vertAlign w:val="superscript"/>
              </w:rPr>
              <w:t>c,d</w:t>
            </w:r>
          </w:p>
        </w:tc>
      </w:tr>
      <w:tr w:rsidR="005A109A" w:rsidRPr="005A109A" w14:paraId="2E1B3693" w14:textId="77777777" w:rsidTr="00065CBC">
        <w:trPr>
          <w:cantSplit/>
          <w:jc w:val="center"/>
        </w:trPr>
        <w:tc>
          <w:tcPr>
            <w:tcW w:w="5665" w:type="dxa"/>
            <w:gridSpan w:val="3"/>
          </w:tcPr>
          <w:p w14:paraId="5499DF60"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a. Test distribution is Normal.</w:t>
            </w:r>
          </w:p>
        </w:tc>
      </w:tr>
      <w:tr w:rsidR="005A109A" w:rsidRPr="005A109A" w14:paraId="363E37E6" w14:textId="77777777" w:rsidTr="00065CBC">
        <w:trPr>
          <w:cantSplit/>
          <w:jc w:val="center"/>
        </w:trPr>
        <w:tc>
          <w:tcPr>
            <w:tcW w:w="5665" w:type="dxa"/>
            <w:gridSpan w:val="3"/>
          </w:tcPr>
          <w:p w14:paraId="650970EE"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b. Calculated from data.</w:t>
            </w:r>
          </w:p>
        </w:tc>
      </w:tr>
      <w:tr w:rsidR="005A109A" w:rsidRPr="005A109A" w14:paraId="0CEF5116" w14:textId="77777777" w:rsidTr="00065CBC">
        <w:trPr>
          <w:cantSplit/>
          <w:jc w:val="center"/>
        </w:trPr>
        <w:tc>
          <w:tcPr>
            <w:tcW w:w="5665" w:type="dxa"/>
            <w:gridSpan w:val="3"/>
          </w:tcPr>
          <w:p w14:paraId="0BF33971"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c. Lilliefors Significance Correction.</w:t>
            </w:r>
          </w:p>
        </w:tc>
      </w:tr>
      <w:tr w:rsidR="005A109A" w:rsidRPr="005A109A" w14:paraId="16705E47" w14:textId="77777777" w:rsidTr="00065CBC">
        <w:trPr>
          <w:cantSplit/>
          <w:jc w:val="center"/>
        </w:trPr>
        <w:tc>
          <w:tcPr>
            <w:tcW w:w="5665" w:type="dxa"/>
            <w:gridSpan w:val="3"/>
          </w:tcPr>
          <w:p w14:paraId="540672D6"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d. This is a lower bound of the true significance.</w:t>
            </w:r>
          </w:p>
        </w:tc>
      </w:tr>
    </w:tbl>
    <w:p w14:paraId="17B0BC2D" w14:textId="722FB5F4" w:rsidR="009B0126" w:rsidRDefault="005A109A" w:rsidP="009B0126">
      <w:pPr>
        <w:pBdr>
          <w:top w:val="nil"/>
          <w:left w:val="nil"/>
          <w:bottom w:val="nil"/>
          <w:right w:val="nil"/>
          <w:between w:val="nil"/>
        </w:pBdr>
        <w:ind w:left="1440" w:firstLine="225"/>
        <w:jc w:val="both"/>
        <w:rPr>
          <w:color w:val="000000"/>
          <w:sz w:val="22"/>
          <w:szCs w:val="22"/>
        </w:rPr>
      </w:pPr>
      <w:proofErr w:type="spellStart"/>
      <w:r>
        <w:rPr>
          <w:color w:val="000000"/>
          <w:sz w:val="22"/>
          <w:szCs w:val="22"/>
        </w:rPr>
        <w:t>Sumber</w:t>
      </w:r>
      <w:proofErr w:type="spellEnd"/>
      <w:r>
        <w:rPr>
          <w:color w:val="000000"/>
          <w:sz w:val="22"/>
          <w:szCs w:val="22"/>
        </w:rPr>
        <w:t>: IBM SPSS 25, 2026</w:t>
      </w:r>
    </w:p>
    <w:p w14:paraId="11AC6827" w14:textId="77777777" w:rsidR="009B0126" w:rsidRDefault="009B0126" w:rsidP="009B0126">
      <w:pPr>
        <w:pBdr>
          <w:top w:val="nil"/>
          <w:left w:val="nil"/>
          <w:bottom w:val="nil"/>
          <w:right w:val="nil"/>
          <w:between w:val="nil"/>
        </w:pBdr>
        <w:ind w:left="1440" w:firstLine="225"/>
        <w:jc w:val="both"/>
        <w:rPr>
          <w:color w:val="000000"/>
          <w:sz w:val="22"/>
          <w:szCs w:val="22"/>
        </w:rPr>
      </w:pPr>
    </w:p>
    <w:p w14:paraId="5CC8B223" w14:textId="0273673A" w:rsidR="005A109A" w:rsidRDefault="009B0126" w:rsidP="009B0126">
      <w:pPr>
        <w:pBdr>
          <w:top w:val="nil"/>
          <w:left w:val="nil"/>
          <w:bottom w:val="nil"/>
          <w:right w:val="nil"/>
          <w:between w:val="nil"/>
        </w:pBdr>
        <w:ind w:firstLine="720"/>
        <w:jc w:val="both"/>
        <w:rPr>
          <w:color w:val="000000"/>
          <w:sz w:val="22"/>
          <w:szCs w:val="22"/>
        </w:rPr>
      </w:pPr>
      <w:r w:rsidRPr="009B0126">
        <w:rPr>
          <w:color w:val="000000"/>
          <w:sz w:val="22"/>
          <w:szCs w:val="22"/>
        </w:rPr>
        <w:t xml:space="preserve">Hasil </w:t>
      </w:r>
      <w:proofErr w:type="spellStart"/>
      <w:r w:rsidRPr="009B0126">
        <w:rPr>
          <w:color w:val="000000"/>
          <w:sz w:val="22"/>
          <w:szCs w:val="22"/>
        </w:rPr>
        <w:t>pengujian</w:t>
      </w:r>
      <w:proofErr w:type="spellEnd"/>
      <w:r w:rsidRPr="009B0126">
        <w:rPr>
          <w:color w:val="000000"/>
          <w:sz w:val="22"/>
          <w:szCs w:val="22"/>
        </w:rPr>
        <w:t xml:space="preserve"> </w:t>
      </w:r>
      <w:proofErr w:type="spellStart"/>
      <w:r w:rsidRPr="009B0126">
        <w:rPr>
          <w:color w:val="000000"/>
          <w:sz w:val="22"/>
          <w:szCs w:val="22"/>
        </w:rPr>
        <w:t>normalitas</w:t>
      </w:r>
      <w:proofErr w:type="spellEnd"/>
      <w:r w:rsidRPr="009B0126">
        <w:rPr>
          <w:color w:val="000000"/>
          <w:sz w:val="22"/>
          <w:szCs w:val="22"/>
        </w:rPr>
        <w:t xml:space="preserve"> pada Tabel </w:t>
      </w:r>
      <w:r>
        <w:rPr>
          <w:color w:val="000000"/>
          <w:sz w:val="22"/>
          <w:szCs w:val="22"/>
        </w:rPr>
        <w:t>1</w:t>
      </w:r>
      <w:r w:rsidRPr="009B0126">
        <w:rPr>
          <w:color w:val="000000"/>
          <w:sz w:val="22"/>
          <w:szCs w:val="22"/>
        </w:rPr>
        <w:t>.</w:t>
      </w:r>
      <w:r>
        <w:rPr>
          <w:color w:val="000000"/>
          <w:sz w:val="22"/>
          <w:szCs w:val="22"/>
        </w:rPr>
        <w:t>1</w:t>
      </w:r>
      <w:r w:rsidRPr="009B0126">
        <w:rPr>
          <w:color w:val="000000"/>
          <w:sz w:val="22"/>
          <w:szCs w:val="22"/>
        </w:rPr>
        <w:t xml:space="preserve"> </w:t>
      </w:r>
      <w:proofErr w:type="spellStart"/>
      <w:r w:rsidRPr="009B0126">
        <w:rPr>
          <w:color w:val="000000"/>
          <w:sz w:val="22"/>
          <w:szCs w:val="22"/>
        </w:rPr>
        <w:t>memaparkan</w:t>
      </w:r>
      <w:proofErr w:type="spellEnd"/>
      <w:r w:rsidRPr="009B0126">
        <w:rPr>
          <w:color w:val="000000"/>
          <w:sz w:val="22"/>
          <w:szCs w:val="22"/>
        </w:rPr>
        <w:t xml:space="preserve"> </w:t>
      </w:r>
      <w:proofErr w:type="spellStart"/>
      <w:r w:rsidRPr="009B0126">
        <w:rPr>
          <w:color w:val="000000"/>
          <w:sz w:val="22"/>
          <w:szCs w:val="22"/>
        </w:rPr>
        <w:t>bahwasanya</w:t>
      </w:r>
      <w:proofErr w:type="spellEnd"/>
      <w:r w:rsidRPr="009B0126">
        <w:rPr>
          <w:color w:val="000000"/>
          <w:sz w:val="22"/>
          <w:szCs w:val="22"/>
        </w:rPr>
        <w:t xml:space="preserve"> </w:t>
      </w:r>
      <w:proofErr w:type="spellStart"/>
      <w:r w:rsidRPr="009B0126">
        <w:rPr>
          <w:color w:val="000000"/>
          <w:sz w:val="22"/>
          <w:szCs w:val="22"/>
        </w:rPr>
        <w:t>bobot</w:t>
      </w:r>
      <w:proofErr w:type="spellEnd"/>
      <w:r w:rsidRPr="009B0126">
        <w:rPr>
          <w:color w:val="000000"/>
          <w:sz w:val="22"/>
          <w:szCs w:val="22"/>
        </w:rPr>
        <w:t xml:space="preserve"> </w:t>
      </w:r>
      <w:proofErr w:type="spellStart"/>
      <w:r w:rsidRPr="009B0126">
        <w:rPr>
          <w:color w:val="000000"/>
          <w:sz w:val="22"/>
          <w:szCs w:val="22"/>
        </w:rPr>
        <w:t>residu</w:t>
      </w:r>
      <w:proofErr w:type="spellEnd"/>
      <w:r w:rsidRPr="009B0126">
        <w:rPr>
          <w:color w:val="000000"/>
          <w:sz w:val="22"/>
          <w:szCs w:val="22"/>
        </w:rPr>
        <w:t xml:space="preserve"> </w:t>
      </w:r>
      <w:proofErr w:type="spellStart"/>
      <w:r w:rsidRPr="009B0126">
        <w:rPr>
          <w:color w:val="000000"/>
          <w:sz w:val="22"/>
          <w:szCs w:val="22"/>
        </w:rPr>
        <w:t>dari</w:t>
      </w:r>
      <w:proofErr w:type="spellEnd"/>
      <w:r w:rsidRPr="009B0126">
        <w:rPr>
          <w:color w:val="000000"/>
          <w:sz w:val="22"/>
          <w:szCs w:val="22"/>
        </w:rPr>
        <w:t xml:space="preserve"> </w:t>
      </w:r>
      <w:proofErr w:type="spellStart"/>
      <w:r w:rsidRPr="009B0126">
        <w:rPr>
          <w:color w:val="000000"/>
          <w:sz w:val="22"/>
          <w:szCs w:val="22"/>
        </w:rPr>
        <w:t>variabel</w:t>
      </w:r>
      <w:proofErr w:type="spellEnd"/>
      <w:r w:rsidRPr="009B0126">
        <w:rPr>
          <w:color w:val="000000"/>
          <w:sz w:val="22"/>
          <w:szCs w:val="22"/>
        </w:rPr>
        <w:t xml:space="preserve"> </w:t>
      </w:r>
      <w:proofErr w:type="spellStart"/>
      <w:r w:rsidRPr="009B0126">
        <w:rPr>
          <w:color w:val="000000"/>
          <w:sz w:val="22"/>
          <w:szCs w:val="22"/>
        </w:rPr>
        <w:t>mempunyai</w:t>
      </w:r>
      <w:proofErr w:type="spellEnd"/>
      <w:r w:rsidRPr="009B0126">
        <w:rPr>
          <w:color w:val="000000"/>
          <w:sz w:val="22"/>
          <w:szCs w:val="22"/>
        </w:rPr>
        <w:t xml:space="preserve"> </w:t>
      </w:r>
      <w:proofErr w:type="spellStart"/>
      <w:r w:rsidRPr="009B0126">
        <w:rPr>
          <w:color w:val="000000"/>
          <w:sz w:val="22"/>
          <w:szCs w:val="22"/>
        </w:rPr>
        <w:t>bobot</w:t>
      </w:r>
      <w:proofErr w:type="spellEnd"/>
      <w:r w:rsidRPr="009B0126">
        <w:rPr>
          <w:color w:val="000000"/>
          <w:sz w:val="22"/>
          <w:szCs w:val="22"/>
        </w:rPr>
        <w:t xml:space="preserve"> </w:t>
      </w:r>
      <w:proofErr w:type="spellStart"/>
      <w:r w:rsidRPr="009B0126">
        <w:rPr>
          <w:color w:val="000000"/>
          <w:sz w:val="22"/>
          <w:szCs w:val="22"/>
        </w:rPr>
        <w:t>Asymp</w:t>
      </w:r>
      <w:proofErr w:type="spellEnd"/>
      <w:r w:rsidRPr="009B0126">
        <w:rPr>
          <w:color w:val="000000"/>
          <w:sz w:val="22"/>
          <w:szCs w:val="22"/>
        </w:rPr>
        <w:t xml:space="preserve">. Sig. </w:t>
      </w:r>
      <w:proofErr w:type="spellStart"/>
      <w:r w:rsidRPr="009B0126">
        <w:rPr>
          <w:color w:val="000000"/>
          <w:sz w:val="22"/>
          <w:szCs w:val="22"/>
        </w:rPr>
        <w:t>melebihi</w:t>
      </w:r>
      <w:proofErr w:type="spellEnd"/>
      <w:r w:rsidRPr="009B0126">
        <w:rPr>
          <w:color w:val="000000"/>
          <w:sz w:val="22"/>
          <w:szCs w:val="22"/>
        </w:rPr>
        <w:t xml:space="preserve"> 0,05 (</w:t>
      </w:r>
      <w:proofErr w:type="spellStart"/>
      <w:r w:rsidRPr="009B0126">
        <w:rPr>
          <w:color w:val="000000"/>
          <w:sz w:val="22"/>
          <w:szCs w:val="22"/>
        </w:rPr>
        <w:t>Asymp</w:t>
      </w:r>
      <w:proofErr w:type="spellEnd"/>
      <w:r w:rsidRPr="009B0126">
        <w:rPr>
          <w:color w:val="000000"/>
          <w:sz w:val="22"/>
          <w:szCs w:val="22"/>
        </w:rPr>
        <w:t xml:space="preserve">. Sig. &gt; 0,05), </w:t>
      </w:r>
      <w:proofErr w:type="spellStart"/>
      <w:r w:rsidRPr="009B0126">
        <w:rPr>
          <w:color w:val="000000"/>
          <w:sz w:val="22"/>
          <w:szCs w:val="22"/>
        </w:rPr>
        <w:t>yakni</w:t>
      </w:r>
      <w:proofErr w:type="spellEnd"/>
      <w:r w:rsidRPr="009B0126">
        <w:rPr>
          <w:color w:val="000000"/>
          <w:sz w:val="22"/>
          <w:szCs w:val="22"/>
        </w:rPr>
        <w:t xml:space="preserve"> 0,200 yang </w:t>
      </w:r>
      <w:proofErr w:type="spellStart"/>
      <w:r w:rsidRPr="009B0126">
        <w:rPr>
          <w:color w:val="000000"/>
          <w:sz w:val="22"/>
          <w:szCs w:val="22"/>
        </w:rPr>
        <w:t>memaparkan</w:t>
      </w:r>
      <w:proofErr w:type="spellEnd"/>
      <w:r w:rsidRPr="009B0126">
        <w:rPr>
          <w:color w:val="000000"/>
          <w:sz w:val="22"/>
          <w:szCs w:val="22"/>
        </w:rPr>
        <w:t xml:space="preserve"> </w:t>
      </w:r>
      <w:proofErr w:type="spellStart"/>
      <w:r w:rsidRPr="009B0126">
        <w:rPr>
          <w:color w:val="000000"/>
          <w:sz w:val="22"/>
          <w:szCs w:val="22"/>
        </w:rPr>
        <w:t>bahwasanya</w:t>
      </w:r>
      <w:proofErr w:type="spellEnd"/>
      <w:r w:rsidRPr="009B0126">
        <w:rPr>
          <w:color w:val="000000"/>
          <w:sz w:val="22"/>
          <w:szCs w:val="22"/>
        </w:rPr>
        <w:t xml:space="preserve"> data yang </w:t>
      </w:r>
      <w:proofErr w:type="spellStart"/>
      <w:r w:rsidRPr="009B0126">
        <w:rPr>
          <w:color w:val="000000"/>
          <w:sz w:val="22"/>
          <w:szCs w:val="22"/>
        </w:rPr>
        <w:t>dipakai</w:t>
      </w:r>
      <w:proofErr w:type="spellEnd"/>
      <w:r w:rsidRPr="009B0126">
        <w:rPr>
          <w:color w:val="000000"/>
          <w:sz w:val="22"/>
          <w:szCs w:val="22"/>
        </w:rPr>
        <w:t xml:space="preserve"> </w:t>
      </w:r>
      <w:proofErr w:type="spellStart"/>
      <w:r w:rsidRPr="009B0126">
        <w:rPr>
          <w:color w:val="000000"/>
          <w:sz w:val="22"/>
          <w:szCs w:val="22"/>
        </w:rPr>
        <w:t>studi</w:t>
      </w:r>
      <w:proofErr w:type="spellEnd"/>
      <w:r w:rsidRPr="009B0126">
        <w:rPr>
          <w:color w:val="000000"/>
          <w:sz w:val="22"/>
          <w:szCs w:val="22"/>
        </w:rPr>
        <w:t xml:space="preserve"> </w:t>
      </w:r>
      <w:proofErr w:type="spellStart"/>
      <w:r w:rsidRPr="009B0126">
        <w:rPr>
          <w:color w:val="000000"/>
          <w:sz w:val="22"/>
          <w:szCs w:val="22"/>
        </w:rPr>
        <w:t>berikut</w:t>
      </w:r>
      <w:proofErr w:type="spellEnd"/>
      <w:r w:rsidRPr="009B0126">
        <w:rPr>
          <w:color w:val="000000"/>
          <w:sz w:val="22"/>
          <w:szCs w:val="22"/>
        </w:rPr>
        <w:t xml:space="preserve"> </w:t>
      </w:r>
      <w:proofErr w:type="spellStart"/>
      <w:r w:rsidRPr="009B0126">
        <w:rPr>
          <w:color w:val="000000"/>
          <w:sz w:val="22"/>
          <w:szCs w:val="22"/>
        </w:rPr>
        <w:t>terdistribusi</w:t>
      </w:r>
      <w:proofErr w:type="spellEnd"/>
      <w:r w:rsidRPr="009B0126">
        <w:rPr>
          <w:color w:val="000000"/>
          <w:sz w:val="22"/>
          <w:szCs w:val="22"/>
        </w:rPr>
        <w:t xml:space="preserve"> </w:t>
      </w:r>
      <w:proofErr w:type="spellStart"/>
      <w:r w:rsidRPr="009B0126">
        <w:rPr>
          <w:color w:val="000000"/>
          <w:sz w:val="22"/>
          <w:szCs w:val="22"/>
        </w:rPr>
        <w:t>secara</w:t>
      </w:r>
      <w:proofErr w:type="spellEnd"/>
      <w:r w:rsidRPr="009B0126">
        <w:rPr>
          <w:color w:val="000000"/>
          <w:sz w:val="22"/>
          <w:szCs w:val="22"/>
        </w:rPr>
        <w:t xml:space="preserve"> normal.</w:t>
      </w:r>
    </w:p>
    <w:p w14:paraId="222A4537" w14:textId="77777777" w:rsidR="009B0126" w:rsidRDefault="009B0126" w:rsidP="009B0126">
      <w:pPr>
        <w:pBdr>
          <w:top w:val="nil"/>
          <w:left w:val="nil"/>
          <w:bottom w:val="nil"/>
          <w:right w:val="nil"/>
          <w:between w:val="nil"/>
        </w:pBdr>
        <w:ind w:firstLine="720"/>
        <w:jc w:val="both"/>
        <w:rPr>
          <w:color w:val="000000"/>
          <w:sz w:val="22"/>
          <w:szCs w:val="22"/>
        </w:rPr>
      </w:pPr>
    </w:p>
    <w:p w14:paraId="4C6D8EE0" w14:textId="15AFADC0" w:rsidR="005A109A" w:rsidRDefault="005A109A" w:rsidP="005A109A">
      <w:pPr>
        <w:jc w:val="center"/>
      </w:pPr>
      <w:r>
        <w:t xml:space="preserve">Tabel 1.2 Hasil Uji </w:t>
      </w:r>
      <w:proofErr w:type="spellStart"/>
      <w:r>
        <w:t>Multikolinearitas</w:t>
      </w:r>
      <w:proofErr w:type="spellEnd"/>
    </w:p>
    <w:tbl>
      <w:tblPr>
        <w:tblStyle w:val="TableGrid"/>
        <w:tblW w:w="0" w:type="auto"/>
        <w:jc w:val="center"/>
        <w:tblLook w:val="04A0" w:firstRow="1" w:lastRow="0" w:firstColumn="1" w:lastColumn="0" w:noHBand="0" w:noVBand="1"/>
      </w:tblPr>
      <w:tblGrid>
        <w:gridCol w:w="3381"/>
        <w:gridCol w:w="1072"/>
        <w:gridCol w:w="929"/>
        <w:gridCol w:w="1227"/>
      </w:tblGrid>
      <w:tr w:rsidR="005A109A" w:rsidRPr="005A109A" w14:paraId="0D3AC8FC" w14:textId="77777777" w:rsidTr="005A109A">
        <w:trPr>
          <w:jc w:val="center"/>
        </w:trPr>
        <w:tc>
          <w:tcPr>
            <w:tcW w:w="3381" w:type="dxa"/>
            <w:vMerge w:val="restart"/>
            <w:vAlign w:val="center"/>
          </w:tcPr>
          <w:p w14:paraId="20929270" w14:textId="77777777" w:rsidR="005A109A" w:rsidRPr="005A109A" w:rsidRDefault="005A109A" w:rsidP="009B0126">
            <w:pPr>
              <w:tabs>
                <w:tab w:val="left" w:pos="1276"/>
              </w:tabs>
              <w:spacing w:line="360" w:lineRule="auto"/>
              <w:jc w:val="center"/>
              <w:rPr>
                <w:b/>
                <w:bCs/>
                <w:sz w:val="20"/>
                <w:szCs w:val="20"/>
              </w:rPr>
            </w:pPr>
            <w:proofErr w:type="spellStart"/>
            <w:r w:rsidRPr="005A109A">
              <w:rPr>
                <w:b/>
                <w:bCs/>
                <w:sz w:val="20"/>
                <w:szCs w:val="20"/>
              </w:rPr>
              <w:t>Variabel</w:t>
            </w:r>
            <w:proofErr w:type="spellEnd"/>
          </w:p>
        </w:tc>
        <w:tc>
          <w:tcPr>
            <w:tcW w:w="3218" w:type="dxa"/>
            <w:gridSpan w:val="3"/>
          </w:tcPr>
          <w:p w14:paraId="32088DF5" w14:textId="77777777" w:rsidR="005A109A" w:rsidRPr="005A109A" w:rsidRDefault="005A109A" w:rsidP="009B0126">
            <w:pPr>
              <w:tabs>
                <w:tab w:val="left" w:pos="1276"/>
              </w:tabs>
              <w:spacing w:line="360" w:lineRule="auto"/>
              <w:jc w:val="center"/>
              <w:rPr>
                <w:b/>
                <w:bCs/>
                <w:sz w:val="20"/>
                <w:szCs w:val="20"/>
              </w:rPr>
            </w:pPr>
            <w:r w:rsidRPr="005A109A">
              <w:rPr>
                <w:b/>
                <w:bCs/>
                <w:sz w:val="20"/>
                <w:szCs w:val="20"/>
              </w:rPr>
              <w:t>Collinearity Statistics</w:t>
            </w:r>
          </w:p>
        </w:tc>
      </w:tr>
      <w:tr w:rsidR="005A109A" w:rsidRPr="005A109A" w14:paraId="113FC05C" w14:textId="77777777" w:rsidTr="005A109A">
        <w:trPr>
          <w:jc w:val="center"/>
        </w:trPr>
        <w:tc>
          <w:tcPr>
            <w:tcW w:w="3381" w:type="dxa"/>
            <w:vMerge/>
          </w:tcPr>
          <w:p w14:paraId="233D26A1" w14:textId="77777777" w:rsidR="005A109A" w:rsidRPr="005A109A" w:rsidRDefault="005A109A" w:rsidP="009B0126">
            <w:pPr>
              <w:tabs>
                <w:tab w:val="left" w:pos="1276"/>
              </w:tabs>
              <w:spacing w:line="360" w:lineRule="auto"/>
              <w:jc w:val="center"/>
              <w:rPr>
                <w:b/>
                <w:bCs/>
                <w:sz w:val="20"/>
                <w:szCs w:val="20"/>
              </w:rPr>
            </w:pPr>
          </w:p>
        </w:tc>
        <w:tc>
          <w:tcPr>
            <w:tcW w:w="1072" w:type="dxa"/>
          </w:tcPr>
          <w:p w14:paraId="7BFFBDB9" w14:textId="77777777" w:rsidR="005A109A" w:rsidRPr="005A109A" w:rsidRDefault="005A109A" w:rsidP="009B0126">
            <w:pPr>
              <w:tabs>
                <w:tab w:val="left" w:pos="1276"/>
              </w:tabs>
              <w:spacing w:line="360" w:lineRule="auto"/>
              <w:jc w:val="center"/>
              <w:rPr>
                <w:b/>
                <w:bCs/>
                <w:sz w:val="20"/>
                <w:szCs w:val="20"/>
              </w:rPr>
            </w:pPr>
            <w:r w:rsidRPr="005A109A">
              <w:rPr>
                <w:b/>
                <w:bCs/>
                <w:sz w:val="20"/>
                <w:szCs w:val="20"/>
              </w:rPr>
              <w:t>Tolerance</w:t>
            </w:r>
          </w:p>
        </w:tc>
        <w:tc>
          <w:tcPr>
            <w:tcW w:w="929" w:type="dxa"/>
          </w:tcPr>
          <w:p w14:paraId="1D1E527D" w14:textId="77777777" w:rsidR="005A109A" w:rsidRPr="005A109A" w:rsidRDefault="005A109A" w:rsidP="009B0126">
            <w:pPr>
              <w:tabs>
                <w:tab w:val="left" w:pos="1276"/>
              </w:tabs>
              <w:spacing w:line="360" w:lineRule="auto"/>
              <w:jc w:val="center"/>
              <w:rPr>
                <w:b/>
                <w:bCs/>
                <w:sz w:val="20"/>
                <w:szCs w:val="20"/>
              </w:rPr>
            </w:pPr>
            <w:r w:rsidRPr="005A109A">
              <w:rPr>
                <w:b/>
                <w:bCs/>
                <w:sz w:val="20"/>
                <w:szCs w:val="20"/>
              </w:rPr>
              <w:t>VIF</w:t>
            </w:r>
          </w:p>
        </w:tc>
        <w:tc>
          <w:tcPr>
            <w:tcW w:w="1217" w:type="dxa"/>
          </w:tcPr>
          <w:p w14:paraId="2F4F5369" w14:textId="77777777" w:rsidR="005A109A" w:rsidRPr="005A109A" w:rsidRDefault="005A109A" w:rsidP="009B0126">
            <w:pPr>
              <w:tabs>
                <w:tab w:val="left" w:pos="1276"/>
              </w:tabs>
              <w:spacing w:line="360" w:lineRule="auto"/>
              <w:jc w:val="center"/>
              <w:rPr>
                <w:b/>
                <w:bCs/>
                <w:sz w:val="20"/>
                <w:szCs w:val="20"/>
              </w:rPr>
            </w:pPr>
            <w:proofErr w:type="spellStart"/>
            <w:r w:rsidRPr="005A109A">
              <w:rPr>
                <w:b/>
                <w:bCs/>
                <w:sz w:val="20"/>
                <w:szCs w:val="20"/>
              </w:rPr>
              <w:t>Keterangan</w:t>
            </w:r>
            <w:proofErr w:type="spellEnd"/>
          </w:p>
        </w:tc>
      </w:tr>
      <w:tr w:rsidR="005A109A" w:rsidRPr="005A109A" w14:paraId="4D68BD17" w14:textId="77777777" w:rsidTr="005A109A">
        <w:trPr>
          <w:jc w:val="center"/>
        </w:trPr>
        <w:tc>
          <w:tcPr>
            <w:tcW w:w="3381" w:type="dxa"/>
          </w:tcPr>
          <w:p w14:paraId="55C33B66" w14:textId="77777777" w:rsidR="005A109A" w:rsidRPr="005A109A" w:rsidRDefault="005A109A" w:rsidP="009B0126">
            <w:pPr>
              <w:tabs>
                <w:tab w:val="left" w:pos="1276"/>
              </w:tabs>
              <w:spacing w:line="360" w:lineRule="auto"/>
              <w:jc w:val="left"/>
              <w:rPr>
                <w:sz w:val="20"/>
                <w:szCs w:val="20"/>
              </w:rPr>
            </w:pPr>
            <w:r w:rsidRPr="005A109A">
              <w:rPr>
                <w:i/>
                <w:iCs/>
                <w:sz w:val="20"/>
                <w:szCs w:val="20"/>
              </w:rPr>
              <w:t>Corporate Social Responsibility</w:t>
            </w:r>
            <w:r w:rsidRPr="005A109A">
              <w:rPr>
                <w:sz w:val="20"/>
                <w:szCs w:val="20"/>
              </w:rPr>
              <w:t xml:space="preserve"> (CSR)</w:t>
            </w:r>
          </w:p>
        </w:tc>
        <w:tc>
          <w:tcPr>
            <w:tcW w:w="1072" w:type="dxa"/>
          </w:tcPr>
          <w:p w14:paraId="3DCA97D0" w14:textId="77777777" w:rsidR="005A109A" w:rsidRPr="005A109A" w:rsidRDefault="005A109A" w:rsidP="009B0126">
            <w:pPr>
              <w:tabs>
                <w:tab w:val="left" w:pos="1276"/>
              </w:tabs>
              <w:spacing w:line="360" w:lineRule="auto"/>
              <w:jc w:val="center"/>
              <w:rPr>
                <w:sz w:val="20"/>
                <w:szCs w:val="20"/>
              </w:rPr>
            </w:pPr>
            <w:r w:rsidRPr="005A109A">
              <w:rPr>
                <w:sz w:val="20"/>
                <w:szCs w:val="20"/>
              </w:rPr>
              <w:t>.882</w:t>
            </w:r>
          </w:p>
        </w:tc>
        <w:tc>
          <w:tcPr>
            <w:tcW w:w="929" w:type="dxa"/>
          </w:tcPr>
          <w:p w14:paraId="202EE5A6" w14:textId="77777777" w:rsidR="005A109A" w:rsidRPr="005A109A" w:rsidRDefault="005A109A" w:rsidP="009B0126">
            <w:pPr>
              <w:tabs>
                <w:tab w:val="left" w:pos="1276"/>
              </w:tabs>
              <w:spacing w:line="360" w:lineRule="auto"/>
              <w:jc w:val="center"/>
              <w:rPr>
                <w:sz w:val="20"/>
                <w:szCs w:val="20"/>
              </w:rPr>
            </w:pPr>
            <w:r w:rsidRPr="005A109A">
              <w:rPr>
                <w:sz w:val="20"/>
                <w:szCs w:val="20"/>
              </w:rPr>
              <w:t>1.134</w:t>
            </w:r>
          </w:p>
        </w:tc>
        <w:tc>
          <w:tcPr>
            <w:tcW w:w="1217" w:type="dxa"/>
          </w:tcPr>
          <w:p w14:paraId="422CD80A" w14:textId="77777777" w:rsidR="005A109A" w:rsidRPr="005A109A" w:rsidRDefault="005A109A" w:rsidP="009B0126">
            <w:pPr>
              <w:tabs>
                <w:tab w:val="left" w:pos="1276"/>
              </w:tabs>
              <w:spacing w:line="360" w:lineRule="auto"/>
              <w:jc w:val="center"/>
              <w:rPr>
                <w:sz w:val="20"/>
                <w:szCs w:val="20"/>
              </w:rPr>
            </w:pPr>
            <w:proofErr w:type="spellStart"/>
            <w:r w:rsidRPr="005A109A">
              <w:rPr>
                <w:sz w:val="20"/>
                <w:szCs w:val="20"/>
              </w:rPr>
              <w:t>Bebas</w:t>
            </w:r>
            <w:proofErr w:type="spellEnd"/>
          </w:p>
        </w:tc>
      </w:tr>
      <w:tr w:rsidR="005A109A" w:rsidRPr="005A109A" w14:paraId="2DD1A779" w14:textId="77777777" w:rsidTr="005A109A">
        <w:trPr>
          <w:jc w:val="center"/>
        </w:trPr>
        <w:tc>
          <w:tcPr>
            <w:tcW w:w="3381" w:type="dxa"/>
          </w:tcPr>
          <w:p w14:paraId="462B03CE" w14:textId="77777777" w:rsidR="005A109A" w:rsidRPr="005A109A" w:rsidRDefault="005A109A" w:rsidP="009B0126">
            <w:pPr>
              <w:tabs>
                <w:tab w:val="left" w:pos="1276"/>
              </w:tabs>
              <w:spacing w:line="360" w:lineRule="auto"/>
              <w:jc w:val="left"/>
              <w:rPr>
                <w:i/>
                <w:iCs/>
                <w:sz w:val="20"/>
                <w:szCs w:val="20"/>
              </w:rPr>
            </w:pPr>
            <w:r w:rsidRPr="005A109A">
              <w:rPr>
                <w:i/>
                <w:iCs/>
                <w:sz w:val="20"/>
                <w:szCs w:val="20"/>
              </w:rPr>
              <w:t>Days Inventory Outstanding</w:t>
            </w:r>
            <w:r w:rsidRPr="005A109A">
              <w:rPr>
                <w:sz w:val="20"/>
                <w:szCs w:val="20"/>
              </w:rPr>
              <w:t xml:space="preserve"> (DIO)</w:t>
            </w:r>
          </w:p>
        </w:tc>
        <w:tc>
          <w:tcPr>
            <w:tcW w:w="1072" w:type="dxa"/>
          </w:tcPr>
          <w:p w14:paraId="7B3DD79D" w14:textId="77777777" w:rsidR="005A109A" w:rsidRPr="005A109A" w:rsidRDefault="005A109A" w:rsidP="009B0126">
            <w:pPr>
              <w:tabs>
                <w:tab w:val="left" w:pos="1276"/>
              </w:tabs>
              <w:spacing w:line="360" w:lineRule="auto"/>
              <w:jc w:val="center"/>
              <w:rPr>
                <w:sz w:val="20"/>
                <w:szCs w:val="20"/>
              </w:rPr>
            </w:pPr>
            <w:r w:rsidRPr="005A109A">
              <w:rPr>
                <w:sz w:val="20"/>
                <w:szCs w:val="20"/>
              </w:rPr>
              <w:t>.351</w:t>
            </w:r>
          </w:p>
        </w:tc>
        <w:tc>
          <w:tcPr>
            <w:tcW w:w="929" w:type="dxa"/>
          </w:tcPr>
          <w:p w14:paraId="0E85A3D0" w14:textId="77777777" w:rsidR="005A109A" w:rsidRPr="005A109A" w:rsidRDefault="005A109A" w:rsidP="009B0126">
            <w:pPr>
              <w:tabs>
                <w:tab w:val="left" w:pos="1276"/>
              </w:tabs>
              <w:spacing w:line="360" w:lineRule="auto"/>
              <w:jc w:val="center"/>
              <w:rPr>
                <w:sz w:val="20"/>
                <w:szCs w:val="20"/>
              </w:rPr>
            </w:pPr>
            <w:r w:rsidRPr="005A109A">
              <w:rPr>
                <w:sz w:val="20"/>
                <w:szCs w:val="20"/>
              </w:rPr>
              <w:t>2.852</w:t>
            </w:r>
          </w:p>
        </w:tc>
        <w:tc>
          <w:tcPr>
            <w:tcW w:w="1217" w:type="dxa"/>
          </w:tcPr>
          <w:p w14:paraId="37EA2D1E" w14:textId="77777777" w:rsidR="005A109A" w:rsidRPr="005A109A" w:rsidRDefault="005A109A" w:rsidP="009B0126">
            <w:pPr>
              <w:tabs>
                <w:tab w:val="left" w:pos="1276"/>
              </w:tabs>
              <w:spacing w:line="360" w:lineRule="auto"/>
              <w:jc w:val="center"/>
              <w:rPr>
                <w:sz w:val="20"/>
                <w:szCs w:val="20"/>
              </w:rPr>
            </w:pPr>
            <w:proofErr w:type="spellStart"/>
            <w:r w:rsidRPr="005A109A">
              <w:rPr>
                <w:sz w:val="20"/>
                <w:szCs w:val="20"/>
              </w:rPr>
              <w:t>Bebas</w:t>
            </w:r>
            <w:proofErr w:type="spellEnd"/>
          </w:p>
        </w:tc>
      </w:tr>
      <w:tr w:rsidR="005A109A" w:rsidRPr="005A109A" w14:paraId="53C07ECB" w14:textId="77777777" w:rsidTr="005A109A">
        <w:trPr>
          <w:jc w:val="center"/>
        </w:trPr>
        <w:tc>
          <w:tcPr>
            <w:tcW w:w="3381" w:type="dxa"/>
          </w:tcPr>
          <w:p w14:paraId="5F12A30C" w14:textId="77777777" w:rsidR="005A109A" w:rsidRPr="005A109A" w:rsidRDefault="005A109A" w:rsidP="009B0126">
            <w:pPr>
              <w:tabs>
                <w:tab w:val="left" w:pos="1276"/>
              </w:tabs>
              <w:spacing w:line="360" w:lineRule="auto"/>
              <w:jc w:val="left"/>
              <w:rPr>
                <w:sz w:val="20"/>
                <w:szCs w:val="20"/>
              </w:rPr>
            </w:pPr>
            <w:r w:rsidRPr="005A109A">
              <w:rPr>
                <w:i/>
                <w:iCs/>
                <w:sz w:val="20"/>
                <w:szCs w:val="20"/>
              </w:rPr>
              <w:t>Days Payable Outstanding</w:t>
            </w:r>
            <w:r w:rsidRPr="005A109A">
              <w:rPr>
                <w:sz w:val="20"/>
                <w:szCs w:val="20"/>
              </w:rPr>
              <w:t xml:space="preserve"> (DPO)</w:t>
            </w:r>
          </w:p>
        </w:tc>
        <w:tc>
          <w:tcPr>
            <w:tcW w:w="1072" w:type="dxa"/>
          </w:tcPr>
          <w:p w14:paraId="6905F83F" w14:textId="77777777" w:rsidR="005A109A" w:rsidRPr="005A109A" w:rsidRDefault="005A109A" w:rsidP="009B0126">
            <w:pPr>
              <w:tabs>
                <w:tab w:val="left" w:pos="1276"/>
              </w:tabs>
              <w:spacing w:line="360" w:lineRule="auto"/>
              <w:jc w:val="center"/>
              <w:rPr>
                <w:sz w:val="20"/>
                <w:szCs w:val="20"/>
              </w:rPr>
            </w:pPr>
            <w:r w:rsidRPr="005A109A">
              <w:rPr>
                <w:sz w:val="20"/>
                <w:szCs w:val="20"/>
              </w:rPr>
              <w:t>.528</w:t>
            </w:r>
          </w:p>
        </w:tc>
        <w:tc>
          <w:tcPr>
            <w:tcW w:w="929" w:type="dxa"/>
          </w:tcPr>
          <w:p w14:paraId="25117084" w14:textId="77777777" w:rsidR="005A109A" w:rsidRPr="005A109A" w:rsidRDefault="005A109A" w:rsidP="009B0126">
            <w:pPr>
              <w:tabs>
                <w:tab w:val="left" w:pos="1276"/>
              </w:tabs>
              <w:spacing w:line="360" w:lineRule="auto"/>
              <w:jc w:val="center"/>
              <w:rPr>
                <w:sz w:val="20"/>
                <w:szCs w:val="20"/>
              </w:rPr>
            </w:pPr>
            <w:r w:rsidRPr="005A109A">
              <w:rPr>
                <w:sz w:val="20"/>
                <w:szCs w:val="20"/>
              </w:rPr>
              <w:t>1.896</w:t>
            </w:r>
          </w:p>
        </w:tc>
        <w:tc>
          <w:tcPr>
            <w:tcW w:w="1217" w:type="dxa"/>
          </w:tcPr>
          <w:p w14:paraId="29163373" w14:textId="77777777" w:rsidR="005A109A" w:rsidRPr="005A109A" w:rsidRDefault="005A109A" w:rsidP="009B0126">
            <w:pPr>
              <w:tabs>
                <w:tab w:val="left" w:pos="1276"/>
              </w:tabs>
              <w:spacing w:line="360" w:lineRule="auto"/>
              <w:jc w:val="center"/>
              <w:rPr>
                <w:sz w:val="20"/>
                <w:szCs w:val="20"/>
              </w:rPr>
            </w:pPr>
            <w:proofErr w:type="spellStart"/>
            <w:r w:rsidRPr="005A109A">
              <w:rPr>
                <w:sz w:val="20"/>
                <w:szCs w:val="20"/>
              </w:rPr>
              <w:t>Bebas</w:t>
            </w:r>
            <w:proofErr w:type="spellEnd"/>
          </w:p>
        </w:tc>
      </w:tr>
      <w:tr w:rsidR="005A109A" w:rsidRPr="005A109A" w14:paraId="5C18F683" w14:textId="77777777" w:rsidTr="005A109A">
        <w:trPr>
          <w:jc w:val="center"/>
        </w:trPr>
        <w:tc>
          <w:tcPr>
            <w:tcW w:w="3381" w:type="dxa"/>
          </w:tcPr>
          <w:p w14:paraId="1ACD1E8B" w14:textId="77777777" w:rsidR="005A109A" w:rsidRPr="005A109A" w:rsidRDefault="005A109A" w:rsidP="009B0126">
            <w:pPr>
              <w:tabs>
                <w:tab w:val="left" w:pos="1276"/>
              </w:tabs>
              <w:spacing w:line="360" w:lineRule="auto"/>
              <w:jc w:val="left"/>
              <w:rPr>
                <w:sz w:val="20"/>
                <w:szCs w:val="20"/>
              </w:rPr>
            </w:pPr>
            <w:r w:rsidRPr="005A109A">
              <w:rPr>
                <w:i/>
                <w:iCs/>
                <w:sz w:val="20"/>
                <w:szCs w:val="20"/>
              </w:rPr>
              <w:t>Days Sales Outstanding</w:t>
            </w:r>
            <w:r w:rsidRPr="005A109A">
              <w:rPr>
                <w:sz w:val="20"/>
                <w:szCs w:val="20"/>
              </w:rPr>
              <w:t xml:space="preserve"> (DSO)</w:t>
            </w:r>
          </w:p>
        </w:tc>
        <w:tc>
          <w:tcPr>
            <w:tcW w:w="1072" w:type="dxa"/>
          </w:tcPr>
          <w:p w14:paraId="4A198A72" w14:textId="77777777" w:rsidR="005A109A" w:rsidRPr="005A109A" w:rsidRDefault="005A109A" w:rsidP="009B0126">
            <w:pPr>
              <w:tabs>
                <w:tab w:val="left" w:pos="1276"/>
              </w:tabs>
              <w:spacing w:line="360" w:lineRule="auto"/>
              <w:jc w:val="center"/>
              <w:rPr>
                <w:sz w:val="20"/>
                <w:szCs w:val="20"/>
              </w:rPr>
            </w:pPr>
            <w:r w:rsidRPr="005A109A">
              <w:rPr>
                <w:sz w:val="20"/>
                <w:szCs w:val="20"/>
              </w:rPr>
              <w:t>.462</w:t>
            </w:r>
          </w:p>
        </w:tc>
        <w:tc>
          <w:tcPr>
            <w:tcW w:w="929" w:type="dxa"/>
          </w:tcPr>
          <w:p w14:paraId="50E109FC" w14:textId="77777777" w:rsidR="005A109A" w:rsidRPr="005A109A" w:rsidRDefault="005A109A" w:rsidP="009B0126">
            <w:pPr>
              <w:tabs>
                <w:tab w:val="left" w:pos="1276"/>
              </w:tabs>
              <w:spacing w:line="360" w:lineRule="auto"/>
              <w:jc w:val="center"/>
              <w:rPr>
                <w:sz w:val="20"/>
                <w:szCs w:val="20"/>
              </w:rPr>
            </w:pPr>
            <w:r w:rsidRPr="005A109A">
              <w:rPr>
                <w:sz w:val="20"/>
                <w:szCs w:val="20"/>
              </w:rPr>
              <w:t>2.163</w:t>
            </w:r>
          </w:p>
        </w:tc>
        <w:tc>
          <w:tcPr>
            <w:tcW w:w="1217" w:type="dxa"/>
          </w:tcPr>
          <w:p w14:paraId="6448E8D4" w14:textId="77777777" w:rsidR="005A109A" w:rsidRPr="005A109A" w:rsidRDefault="005A109A" w:rsidP="009B0126">
            <w:pPr>
              <w:tabs>
                <w:tab w:val="left" w:pos="1276"/>
              </w:tabs>
              <w:spacing w:line="360" w:lineRule="auto"/>
              <w:jc w:val="center"/>
              <w:rPr>
                <w:sz w:val="20"/>
                <w:szCs w:val="20"/>
              </w:rPr>
            </w:pPr>
            <w:proofErr w:type="spellStart"/>
            <w:r w:rsidRPr="005A109A">
              <w:rPr>
                <w:sz w:val="20"/>
                <w:szCs w:val="20"/>
              </w:rPr>
              <w:t>Bebas</w:t>
            </w:r>
            <w:proofErr w:type="spellEnd"/>
          </w:p>
        </w:tc>
      </w:tr>
    </w:tbl>
    <w:p w14:paraId="63646DDB" w14:textId="5D7A43FA" w:rsidR="005A109A" w:rsidRDefault="005A109A" w:rsidP="005A109A">
      <w:pPr>
        <w:pBdr>
          <w:top w:val="nil"/>
          <w:left w:val="nil"/>
          <w:bottom w:val="nil"/>
          <w:right w:val="nil"/>
          <w:between w:val="nil"/>
        </w:pBdr>
        <w:jc w:val="both"/>
        <w:rPr>
          <w:color w:val="000000"/>
          <w:sz w:val="22"/>
          <w:szCs w:val="22"/>
        </w:rPr>
      </w:pPr>
      <w:r>
        <w:rPr>
          <w:color w:val="000000"/>
          <w:sz w:val="22"/>
          <w:szCs w:val="22"/>
        </w:rPr>
        <w:t xml:space="preserve">                       </w:t>
      </w:r>
      <w:proofErr w:type="spellStart"/>
      <w:r>
        <w:rPr>
          <w:color w:val="000000"/>
          <w:sz w:val="22"/>
          <w:szCs w:val="22"/>
        </w:rPr>
        <w:t>Sumber</w:t>
      </w:r>
      <w:proofErr w:type="spellEnd"/>
      <w:r>
        <w:rPr>
          <w:color w:val="000000"/>
          <w:sz w:val="22"/>
          <w:szCs w:val="22"/>
        </w:rPr>
        <w:t>: IBM SPSS 25, 2026</w:t>
      </w:r>
    </w:p>
    <w:p w14:paraId="1E415F07" w14:textId="77777777" w:rsidR="005A109A" w:rsidRDefault="005A109A" w:rsidP="005A109A">
      <w:pPr>
        <w:pBdr>
          <w:top w:val="nil"/>
          <w:left w:val="nil"/>
          <w:bottom w:val="nil"/>
          <w:right w:val="nil"/>
          <w:between w:val="nil"/>
        </w:pBdr>
        <w:jc w:val="both"/>
        <w:rPr>
          <w:color w:val="000000"/>
          <w:sz w:val="22"/>
          <w:szCs w:val="22"/>
        </w:rPr>
      </w:pPr>
    </w:p>
    <w:p w14:paraId="614A6E3C" w14:textId="6993F8BE" w:rsidR="005A109A" w:rsidRDefault="009B0126" w:rsidP="009B0126">
      <w:pPr>
        <w:pBdr>
          <w:top w:val="nil"/>
          <w:left w:val="nil"/>
          <w:bottom w:val="nil"/>
          <w:right w:val="nil"/>
          <w:between w:val="nil"/>
        </w:pBdr>
        <w:ind w:firstLine="720"/>
        <w:jc w:val="both"/>
        <w:rPr>
          <w:color w:val="000000"/>
          <w:sz w:val="22"/>
          <w:szCs w:val="22"/>
        </w:rPr>
      </w:pPr>
      <w:proofErr w:type="spellStart"/>
      <w:r w:rsidRPr="009B0126">
        <w:rPr>
          <w:color w:val="000000"/>
          <w:sz w:val="22"/>
          <w:szCs w:val="22"/>
        </w:rPr>
        <w:t>Bersumber</w:t>
      </w:r>
      <w:proofErr w:type="spellEnd"/>
      <w:r w:rsidRPr="009B0126">
        <w:rPr>
          <w:color w:val="000000"/>
          <w:sz w:val="22"/>
          <w:szCs w:val="22"/>
        </w:rPr>
        <w:t xml:space="preserve"> Tabel </w:t>
      </w:r>
      <w:r>
        <w:rPr>
          <w:color w:val="000000"/>
          <w:sz w:val="22"/>
          <w:szCs w:val="22"/>
        </w:rPr>
        <w:t>1.2</w:t>
      </w:r>
      <w:r w:rsidRPr="009B0126">
        <w:rPr>
          <w:color w:val="000000"/>
          <w:sz w:val="22"/>
          <w:szCs w:val="22"/>
        </w:rPr>
        <w:t xml:space="preserve">, </w:t>
      </w:r>
      <w:proofErr w:type="spellStart"/>
      <w:r w:rsidRPr="009B0126">
        <w:rPr>
          <w:color w:val="000000"/>
          <w:sz w:val="22"/>
          <w:szCs w:val="22"/>
        </w:rPr>
        <w:t>bobot</w:t>
      </w:r>
      <w:proofErr w:type="spellEnd"/>
      <w:r w:rsidRPr="009B0126">
        <w:rPr>
          <w:color w:val="000000"/>
          <w:sz w:val="22"/>
          <w:szCs w:val="22"/>
        </w:rPr>
        <w:t xml:space="preserve"> VIF </w:t>
      </w:r>
      <w:proofErr w:type="spellStart"/>
      <w:r w:rsidRPr="009B0126">
        <w:rPr>
          <w:color w:val="000000"/>
          <w:sz w:val="22"/>
          <w:szCs w:val="22"/>
        </w:rPr>
        <w:t>untuk</w:t>
      </w:r>
      <w:proofErr w:type="spellEnd"/>
      <w:r w:rsidRPr="009B0126">
        <w:rPr>
          <w:color w:val="000000"/>
          <w:sz w:val="22"/>
          <w:szCs w:val="22"/>
        </w:rPr>
        <w:t xml:space="preserve"> </w:t>
      </w:r>
      <w:proofErr w:type="spellStart"/>
      <w:r w:rsidRPr="009B0126">
        <w:rPr>
          <w:color w:val="000000"/>
          <w:sz w:val="22"/>
          <w:szCs w:val="22"/>
        </w:rPr>
        <w:t>setiap</w:t>
      </w:r>
      <w:proofErr w:type="spellEnd"/>
      <w:r w:rsidRPr="009B0126">
        <w:rPr>
          <w:color w:val="000000"/>
          <w:sz w:val="22"/>
          <w:szCs w:val="22"/>
        </w:rPr>
        <w:t xml:space="preserve"> </w:t>
      </w:r>
      <w:proofErr w:type="spellStart"/>
      <w:r w:rsidRPr="009B0126">
        <w:rPr>
          <w:color w:val="000000"/>
          <w:sz w:val="22"/>
          <w:szCs w:val="22"/>
        </w:rPr>
        <w:t>variabel</w:t>
      </w:r>
      <w:proofErr w:type="spellEnd"/>
      <w:r w:rsidRPr="009B0126">
        <w:rPr>
          <w:color w:val="000000"/>
          <w:sz w:val="22"/>
          <w:szCs w:val="22"/>
        </w:rPr>
        <w:t xml:space="preserve"> di </w:t>
      </w:r>
      <w:proofErr w:type="spellStart"/>
      <w:r w:rsidRPr="009B0126">
        <w:rPr>
          <w:color w:val="000000"/>
          <w:sz w:val="22"/>
          <w:szCs w:val="22"/>
        </w:rPr>
        <w:t>bawah</w:t>
      </w:r>
      <w:proofErr w:type="spellEnd"/>
      <w:r w:rsidRPr="009B0126">
        <w:rPr>
          <w:color w:val="000000"/>
          <w:sz w:val="22"/>
          <w:szCs w:val="22"/>
        </w:rPr>
        <w:t xml:space="preserve"> 10, </w:t>
      </w:r>
      <w:proofErr w:type="spellStart"/>
      <w:r w:rsidRPr="009B0126">
        <w:rPr>
          <w:color w:val="000000"/>
          <w:sz w:val="22"/>
          <w:szCs w:val="22"/>
        </w:rPr>
        <w:t>menunjukkan</w:t>
      </w:r>
      <w:proofErr w:type="spellEnd"/>
      <w:r w:rsidRPr="009B0126">
        <w:rPr>
          <w:color w:val="000000"/>
          <w:sz w:val="22"/>
          <w:szCs w:val="22"/>
        </w:rPr>
        <w:t xml:space="preserve"> </w:t>
      </w:r>
      <w:proofErr w:type="spellStart"/>
      <w:r w:rsidRPr="009B0126">
        <w:rPr>
          <w:color w:val="000000"/>
          <w:sz w:val="22"/>
          <w:szCs w:val="22"/>
        </w:rPr>
        <w:t>bahwasanya</w:t>
      </w:r>
      <w:proofErr w:type="spellEnd"/>
      <w:r w:rsidRPr="009B0126">
        <w:rPr>
          <w:color w:val="000000"/>
          <w:sz w:val="22"/>
          <w:szCs w:val="22"/>
        </w:rPr>
        <w:t xml:space="preserve"> </w:t>
      </w:r>
      <w:proofErr w:type="spellStart"/>
      <w:r w:rsidRPr="009B0126">
        <w:rPr>
          <w:color w:val="000000"/>
          <w:sz w:val="22"/>
          <w:szCs w:val="22"/>
        </w:rPr>
        <w:t>multikolinearitas</w:t>
      </w:r>
      <w:proofErr w:type="spellEnd"/>
      <w:r w:rsidRPr="009B0126">
        <w:rPr>
          <w:color w:val="000000"/>
          <w:sz w:val="22"/>
          <w:szCs w:val="22"/>
        </w:rPr>
        <w:t xml:space="preserve"> </w:t>
      </w:r>
      <w:proofErr w:type="spellStart"/>
      <w:r w:rsidRPr="009B0126">
        <w:rPr>
          <w:color w:val="000000"/>
          <w:sz w:val="22"/>
          <w:szCs w:val="22"/>
        </w:rPr>
        <w:t>tidak</w:t>
      </w:r>
      <w:proofErr w:type="spellEnd"/>
      <w:r w:rsidRPr="009B0126">
        <w:rPr>
          <w:color w:val="000000"/>
          <w:sz w:val="22"/>
          <w:szCs w:val="22"/>
        </w:rPr>
        <w:t xml:space="preserve"> </w:t>
      </w:r>
      <w:proofErr w:type="spellStart"/>
      <w:r w:rsidRPr="009B0126">
        <w:rPr>
          <w:color w:val="000000"/>
          <w:sz w:val="22"/>
          <w:szCs w:val="22"/>
        </w:rPr>
        <w:t>ada</w:t>
      </w:r>
      <w:proofErr w:type="spellEnd"/>
      <w:r w:rsidRPr="009B0126">
        <w:rPr>
          <w:color w:val="000000"/>
          <w:sz w:val="22"/>
          <w:szCs w:val="22"/>
        </w:rPr>
        <w:t xml:space="preserve"> pada </w:t>
      </w:r>
      <w:proofErr w:type="spellStart"/>
      <w:r w:rsidRPr="009B0126">
        <w:rPr>
          <w:color w:val="000000"/>
          <w:sz w:val="22"/>
          <w:szCs w:val="22"/>
        </w:rPr>
        <w:t>studi</w:t>
      </w:r>
      <w:proofErr w:type="spellEnd"/>
      <w:r w:rsidRPr="009B0126">
        <w:rPr>
          <w:color w:val="000000"/>
          <w:sz w:val="22"/>
          <w:szCs w:val="22"/>
        </w:rPr>
        <w:t xml:space="preserve"> </w:t>
      </w:r>
      <w:proofErr w:type="spellStart"/>
      <w:r w:rsidRPr="009B0126">
        <w:rPr>
          <w:color w:val="000000"/>
          <w:sz w:val="22"/>
          <w:szCs w:val="22"/>
        </w:rPr>
        <w:t>berikut</w:t>
      </w:r>
      <w:proofErr w:type="spellEnd"/>
    </w:p>
    <w:p w14:paraId="58EC7A67" w14:textId="77777777" w:rsidR="005A109A" w:rsidRDefault="005A109A" w:rsidP="005A109A">
      <w:pPr>
        <w:pBdr>
          <w:top w:val="nil"/>
          <w:left w:val="nil"/>
          <w:bottom w:val="nil"/>
          <w:right w:val="nil"/>
          <w:between w:val="nil"/>
        </w:pBdr>
        <w:jc w:val="both"/>
        <w:rPr>
          <w:color w:val="000000"/>
          <w:sz w:val="22"/>
          <w:szCs w:val="22"/>
        </w:rPr>
      </w:pPr>
    </w:p>
    <w:p w14:paraId="36A8970B" w14:textId="77777777" w:rsidR="009439FE" w:rsidRDefault="009439FE" w:rsidP="005A109A">
      <w:pPr>
        <w:pBdr>
          <w:top w:val="nil"/>
          <w:left w:val="nil"/>
          <w:bottom w:val="nil"/>
          <w:right w:val="nil"/>
          <w:between w:val="nil"/>
        </w:pBdr>
        <w:jc w:val="both"/>
        <w:rPr>
          <w:color w:val="000000"/>
          <w:sz w:val="22"/>
          <w:szCs w:val="22"/>
        </w:rPr>
      </w:pPr>
    </w:p>
    <w:p w14:paraId="21FF0B96" w14:textId="77777777" w:rsidR="009439FE" w:rsidRDefault="009439FE" w:rsidP="005A109A">
      <w:pPr>
        <w:pBdr>
          <w:top w:val="nil"/>
          <w:left w:val="nil"/>
          <w:bottom w:val="nil"/>
          <w:right w:val="nil"/>
          <w:between w:val="nil"/>
        </w:pBdr>
        <w:jc w:val="both"/>
        <w:rPr>
          <w:color w:val="000000"/>
          <w:sz w:val="22"/>
          <w:szCs w:val="22"/>
        </w:rPr>
      </w:pPr>
    </w:p>
    <w:p w14:paraId="65C8C0EE" w14:textId="77777777" w:rsidR="009439FE" w:rsidRDefault="009439FE" w:rsidP="005A109A">
      <w:pPr>
        <w:pBdr>
          <w:top w:val="nil"/>
          <w:left w:val="nil"/>
          <w:bottom w:val="nil"/>
          <w:right w:val="nil"/>
          <w:between w:val="nil"/>
        </w:pBdr>
        <w:jc w:val="both"/>
        <w:rPr>
          <w:color w:val="000000"/>
          <w:sz w:val="22"/>
          <w:szCs w:val="22"/>
        </w:rPr>
      </w:pPr>
    </w:p>
    <w:p w14:paraId="02FEF858" w14:textId="77777777" w:rsidR="003809DD" w:rsidRDefault="003809DD" w:rsidP="005A109A">
      <w:pPr>
        <w:pBdr>
          <w:top w:val="nil"/>
          <w:left w:val="nil"/>
          <w:bottom w:val="nil"/>
          <w:right w:val="nil"/>
          <w:between w:val="nil"/>
        </w:pBdr>
        <w:jc w:val="both"/>
        <w:rPr>
          <w:color w:val="000000"/>
          <w:sz w:val="22"/>
          <w:szCs w:val="22"/>
        </w:rPr>
      </w:pPr>
    </w:p>
    <w:p w14:paraId="29296CA7" w14:textId="77777777" w:rsidR="003809DD" w:rsidRDefault="003809DD" w:rsidP="005A109A">
      <w:pPr>
        <w:pBdr>
          <w:top w:val="nil"/>
          <w:left w:val="nil"/>
          <w:bottom w:val="nil"/>
          <w:right w:val="nil"/>
          <w:between w:val="nil"/>
        </w:pBdr>
        <w:jc w:val="both"/>
        <w:rPr>
          <w:color w:val="000000"/>
          <w:sz w:val="22"/>
          <w:szCs w:val="22"/>
        </w:rPr>
      </w:pPr>
    </w:p>
    <w:p w14:paraId="10084CF4" w14:textId="52E09961" w:rsidR="005A109A" w:rsidRDefault="005A109A" w:rsidP="005A109A">
      <w:pPr>
        <w:jc w:val="center"/>
      </w:pPr>
      <w:r>
        <w:t xml:space="preserve">Tabel 1.3 Hasil Uji </w:t>
      </w:r>
      <w:proofErr w:type="spellStart"/>
      <w:r>
        <w:t>Heteroskedastisitas</w:t>
      </w:r>
      <w:proofErr w:type="spellEnd"/>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5A109A" w:rsidRPr="005A109A" w14:paraId="51E1C849" w14:textId="77777777" w:rsidTr="005A109A">
        <w:trPr>
          <w:cantSplit/>
          <w:jc w:val="center"/>
        </w:trPr>
        <w:tc>
          <w:tcPr>
            <w:tcW w:w="8132" w:type="dxa"/>
            <w:gridSpan w:val="7"/>
            <w:vAlign w:val="center"/>
          </w:tcPr>
          <w:p w14:paraId="728E2301" w14:textId="77777777" w:rsidR="005A109A" w:rsidRPr="005A109A" w:rsidRDefault="005A109A" w:rsidP="009B0126">
            <w:pPr>
              <w:autoSpaceDE w:val="0"/>
              <w:autoSpaceDN w:val="0"/>
              <w:adjustRightInd w:val="0"/>
              <w:spacing w:line="360" w:lineRule="auto"/>
              <w:ind w:left="60" w:right="60"/>
              <w:jc w:val="center"/>
              <w:rPr>
                <w:color w:val="000000" w:themeColor="text1"/>
                <w:sz w:val="20"/>
                <w:szCs w:val="20"/>
              </w:rPr>
            </w:pPr>
            <w:proofErr w:type="spellStart"/>
            <w:r w:rsidRPr="005A109A">
              <w:rPr>
                <w:b/>
                <w:bCs/>
                <w:color w:val="000000" w:themeColor="text1"/>
                <w:sz w:val="20"/>
                <w:szCs w:val="20"/>
              </w:rPr>
              <w:t>Coefficients</w:t>
            </w:r>
            <w:r w:rsidRPr="005A109A">
              <w:rPr>
                <w:b/>
                <w:bCs/>
                <w:color w:val="000000" w:themeColor="text1"/>
                <w:sz w:val="20"/>
                <w:szCs w:val="20"/>
                <w:vertAlign w:val="superscript"/>
              </w:rPr>
              <w:t>a</w:t>
            </w:r>
            <w:proofErr w:type="spellEnd"/>
          </w:p>
        </w:tc>
      </w:tr>
      <w:tr w:rsidR="005A109A" w:rsidRPr="005A109A" w14:paraId="149D9273" w14:textId="77777777" w:rsidTr="00162D9C">
        <w:trPr>
          <w:cantSplit/>
          <w:jc w:val="center"/>
        </w:trPr>
        <w:tc>
          <w:tcPr>
            <w:tcW w:w="1920" w:type="dxa"/>
            <w:gridSpan w:val="2"/>
            <w:vMerge w:val="restart"/>
            <w:vAlign w:val="bottom"/>
          </w:tcPr>
          <w:p w14:paraId="5DCD7A26"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Model</w:t>
            </w:r>
          </w:p>
        </w:tc>
        <w:tc>
          <w:tcPr>
            <w:tcW w:w="2676" w:type="dxa"/>
            <w:gridSpan w:val="2"/>
            <w:vAlign w:val="bottom"/>
          </w:tcPr>
          <w:p w14:paraId="2ED3F7A5" w14:textId="77777777" w:rsidR="005A109A" w:rsidRPr="005A109A" w:rsidRDefault="005A109A" w:rsidP="009B0126">
            <w:pPr>
              <w:autoSpaceDE w:val="0"/>
              <w:autoSpaceDN w:val="0"/>
              <w:adjustRightInd w:val="0"/>
              <w:spacing w:line="360" w:lineRule="auto"/>
              <w:ind w:left="60" w:right="60"/>
              <w:jc w:val="center"/>
              <w:rPr>
                <w:color w:val="000000" w:themeColor="text1"/>
                <w:sz w:val="20"/>
                <w:szCs w:val="20"/>
              </w:rPr>
            </w:pPr>
            <w:r w:rsidRPr="005A109A">
              <w:rPr>
                <w:color w:val="000000" w:themeColor="text1"/>
                <w:sz w:val="20"/>
                <w:szCs w:val="20"/>
              </w:rPr>
              <w:t>Unstandardized Coefficients</w:t>
            </w:r>
          </w:p>
        </w:tc>
        <w:tc>
          <w:tcPr>
            <w:tcW w:w="1476" w:type="dxa"/>
            <w:vAlign w:val="bottom"/>
          </w:tcPr>
          <w:p w14:paraId="14D047BD" w14:textId="77777777" w:rsidR="005A109A" w:rsidRPr="005A109A" w:rsidRDefault="005A109A" w:rsidP="009B0126">
            <w:pPr>
              <w:autoSpaceDE w:val="0"/>
              <w:autoSpaceDN w:val="0"/>
              <w:adjustRightInd w:val="0"/>
              <w:spacing w:line="360" w:lineRule="auto"/>
              <w:ind w:left="60" w:right="60"/>
              <w:jc w:val="center"/>
              <w:rPr>
                <w:color w:val="000000" w:themeColor="text1"/>
                <w:sz w:val="20"/>
                <w:szCs w:val="20"/>
              </w:rPr>
            </w:pPr>
            <w:r w:rsidRPr="005A109A">
              <w:rPr>
                <w:color w:val="000000" w:themeColor="text1"/>
                <w:sz w:val="20"/>
                <w:szCs w:val="20"/>
              </w:rPr>
              <w:t>Standardized Coefficients</w:t>
            </w:r>
          </w:p>
        </w:tc>
        <w:tc>
          <w:tcPr>
            <w:tcW w:w="1030" w:type="dxa"/>
            <w:vMerge w:val="restart"/>
            <w:vAlign w:val="center"/>
          </w:tcPr>
          <w:p w14:paraId="155CEC7D" w14:textId="77777777" w:rsidR="005A109A" w:rsidRPr="005A109A" w:rsidRDefault="005A109A" w:rsidP="00162D9C">
            <w:pPr>
              <w:autoSpaceDE w:val="0"/>
              <w:autoSpaceDN w:val="0"/>
              <w:adjustRightInd w:val="0"/>
              <w:spacing w:line="360" w:lineRule="auto"/>
              <w:ind w:left="60" w:right="60"/>
              <w:jc w:val="center"/>
              <w:rPr>
                <w:color w:val="000000" w:themeColor="text1"/>
                <w:sz w:val="20"/>
                <w:szCs w:val="20"/>
              </w:rPr>
            </w:pPr>
            <w:r w:rsidRPr="005A109A">
              <w:rPr>
                <w:color w:val="000000" w:themeColor="text1"/>
                <w:sz w:val="20"/>
                <w:szCs w:val="20"/>
              </w:rPr>
              <w:t>t</w:t>
            </w:r>
          </w:p>
        </w:tc>
        <w:tc>
          <w:tcPr>
            <w:tcW w:w="1030" w:type="dxa"/>
            <w:vMerge w:val="restart"/>
            <w:vAlign w:val="center"/>
          </w:tcPr>
          <w:p w14:paraId="28E92E2F" w14:textId="77777777" w:rsidR="005A109A" w:rsidRPr="005A109A" w:rsidRDefault="005A109A" w:rsidP="00162D9C">
            <w:pPr>
              <w:autoSpaceDE w:val="0"/>
              <w:autoSpaceDN w:val="0"/>
              <w:adjustRightInd w:val="0"/>
              <w:spacing w:line="360" w:lineRule="auto"/>
              <w:ind w:left="60" w:right="60"/>
              <w:jc w:val="center"/>
              <w:rPr>
                <w:color w:val="000000" w:themeColor="text1"/>
                <w:sz w:val="20"/>
                <w:szCs w:val="20"/>
              </w:rPr>
            </w:pPr>
            <w:r w:rsidRPr="005A109A">
              <w:rPr>
                <w:color w:val="000000" w:themeColor="text1"/>
                <w:sz w:val="20"/>
                <w:szCs w:val="20"/>
              </w:rPr>
              <w:t>Sig.</w:t>
            </w:r>
          </w:p>
        </w:tc>
      </w:tr>
      <w:tr w:rsidR="005A109A" w:rsidRPr="005A109A" w14:paraId="7AC0C44A" w14:textId="77777777" w:rsidTr="005A109A">
        <w:trPr>
          <w:cantSplit/>
          <w:jc w:val="center"/>
        </w:trPr>
        <w:tc>
          <w:tcPr>
            <w:tcW w:w="1920" w:type="dxa"/>
            <w:gridSpan w:val="2"/>
            <w:vMerge/>
            <w:vAlign w:val="bottom"/>
          </w:tcPr>
          <w:p w14:paraId="7C08034A"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338" w:type="dxa"/>
            <w:vAlign w:val="bottom"/>
          </w:tcPr>
          <w:p w14:paraId="5A7332F4" w14:textId="77777777" w:rsidR="005A109A" w:rsidRPr="005A109A" w:rsidRDefault="005A109A" w:rsidP="009B0126">
            <w:pPr>
              <w:autoSpaceDE w:val="0"/>
              <w:autoSpaceDN w:val="0"/>
              <w:adjustRightInd w:val="0"/>
              <w:spacing w:line="360" w:lineRule="auto"/>
              <w:ind w:left="60" w:right="60"/>
              <w:jc w:val="center"/>
              <w:rPr>
                <w:color w:val="000000" w:themeColor="text1"/>
                <w:sz w:val="20"/>
                <w:szCs w:val="20"/>
              </w:rPr>
            </w:pPr>
            <w:r w:rsidRPr="005A109A">
              <w:rPr>
                <w:color w:val="000000" w:themeColor="text1"/>
                <w:sz w:val="20"/>
                <w:szCs w:val="20"/>
              </w:rPr>
              <w:t>B</w:t>
            </w:r>
          </w:p>
        </w:tc>
        <w:tc>
          <w:tcPr>
            <w:tcW w:w="1338" w:type="dxa"/>
            <w:vAlign w:val="bottom"/>
          </w:tcPr>
          <w:p w14:paraId="1076AB43" w14:textId="77777777" w:rsidR="005A109A" w:rsidRPr="005A109A" w:rsidRDefault="005A109A" w:rsidP="009B0126">
            <w:pPr>
              <w:autoSpaceDE w:val="0"/>
              <w:autoSpaceDN w:val="0"/>
              <w:adjustRightInd w:val="0"/>
              <w:spacing w:line="360" w:lineRule="auto"/>
              <w:ind w:left="60" w:right="60"/>
              <w:jc w:val="center"/>
              <w:rPr>
                <w:color w:val="000000" w:themeColor="text1"/>
                <w:sz w:val="20"/>
                <w:szCs w:val="20"/>
              </w:rPr>
            </w:pPr>
            <w:r w:rsidRPr="005A109A">
              <w:rPr>
                <w:color w:val="000000" w:themeColor="text1"/>
                <w:sz w:val="20"/>
                <w:szCs w:val="20"/>
              </w:rPr>
              <w:t>Std. Error</w:t>
            </w:r>
          </w:p>
        </w:tc>
        <w:tc>
          <w:tcPr>
            <w:tcW w:w="1476" w:type="dxa"/>
            <w:vAlign w:val="bottom"/>
          </w:tcPr>
          <w:p w14:paraId="3394DD0B" w14:textId="77777777" w:rsidR="005A109A" w:rsidRPr="005A109A" w:rsidRDefault="005A109A" w:rsidP="009B0126">
            <w:pPr>
              <w:autoSpaceDE w:val="0"/>
              <w:autoSpaceDN w:val="0"/>
              <w:adjustRightInd w:val="0"/>
              <w:spacing w:line="360" w:lineRule="auto"/>
              <w:ind w:left="60" w:right="60"/>
              <w:jc w:val="center"/>
              <w:rPr>
                <w:color w:val="000000" w:themeColor="text1"/>
                <w:sz w:val="20"/>
                <w:szCs w:val="20"/>
              </w:rPr>
            </w:pPr>
            <w:r w:rsidRPr="005A109A">
              <w:rPr>
                <w:color w:val="000000" w:themeColor="text1"/>
                <w:sz w:val="20"/>
                <w:szCs w:val="20"/>
              </w:rPr>
              <w:t>Beta</w:t>
            </w:r>
          </w:p>
        </w:tc>
        <w:tc>
          <w:tcPr>
            <w:tcW w:w="1030" w:type="dxa"/>
            <w:vMerge/>
            <w:vAlign w:val="bottom"/>
          </w:tcPr>
          <w:p w14:paraId="70F0AF35"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030" w:type="dxa"/>
            <w:vMerge/>
            <w:vAlign w:val="bottom"/>
          </w:tcPr>
          <w:p w14:paraId="5C7E77A4" w14:textId="77777777" w:rsidR="005A109A" w:rsidRPr="005A109A" w:rsidRDefault="005A109A" w:rsidP="009B0126">
            <w:pPr>
              <w:autoSpaceDE w:val="0"/>
              <w:autoSpaceDN w:val="0"/>
              <w:adjustRightInd w:val="0"/>
              <w:spacing w:line="360" w:lineRule="auto"/>
              <w:rPr>
                <w:color w:val="000000" w:themeColor="text1"/>
                <w:sz w:val="20"/>
                <w:szCs w:val="20"/>
              </w:rPr>
            </w:pPr>
          </w:p>
        </w:tc>
      </w:tr>
      <w:tr w:rsidR="005A109A" w:rsidRPr="005A109A" w14:paraId="1BEB138F" w14:textId="77777777" w:rsidTr="005A109A">
        <w:trPr>
          <w:cantSplit/>
          <w:jc w:val="center"/>
        </w:trPr>
        <w:tc>
          <w:tcPr>
            <w:tcW w:w="736" w:type="dxa"/>
            <w:vMerge w:val="restart"/>
          </w:tcPr>
          <w:p w14:paraId="5037326F"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1</w:t>
            </w:r>
          </w:p>
        </w:tc>
        <w:tc>
          <w:tcPr>
            <w:tcW w:w="1184" w:type="dxa"/>
          </w:tcPr>
          <w:p w14:paraId="7096A75C"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(Constant)</w:t>
            </w:r>
          </w:p>
        </w:tc>
        <w:tc>
          <w:tcPr>
            <w:tcW w:w="1338" w:type="dxa"/>
          </w:tcPr>
          <w:p w14:paraId="5E9F68DC"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.017</w:t>
            </w:r>
          </w:p>
        </w:tc>
        <w:tc>
          <w:tcPr>
            <w:tcW w:w="1338" w:type="dxa"/>
          </w:tcPr>
          <w:p w14:paraId="2486A441"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.028</w:t>
            </w:r>
          </w:p>
        </w:tc>
        <w:tc>
          <w:tcPr>
            <w:tcW w:w="1476" w:type="dxa"/>
            <w:vAlign w:val="center"/>
          </w:tcPr>
          <w:p w14:paraId="5C580D68"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030" w:type="dxa"/>
          </w:tcPr>
          <w:p w14:paraId="390726AC"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.610</w:t>
            </w:r>
          </w:p>
        </w:tc>
        <w:tc>
          <w:tcPr>
            <w:tcW w:w="1030" w:type="dxa"/>
          </w:tcPr>
          <w:p w14:paraId="626370CB"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.546</w:t>
            </w:r>
          </w:p>
        </w:tc>
      </w:tr>
      <w:tr w:rsidR="005A109A" w:rsidRPr="005A109A" w14:paraId="5852D6E4" w14:textId="77777777" w:rsidTr="005A109A">
        <w:trPr>
          <w:cantSplit/>
          <w:jc w:val="center"/>
        </w:trPr>
        <w:tc>
          <w:tcPr>
            <w:tcW w:w="736" w:type="dxa"/>
            <w:vMerge/>
          </w:tcPr>
          <w:p w14:paraId="245A1970"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184" w:type="dxa"/>
          </w:tcPr>
          <w:p w14:paraId="2F8E91EA"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CSR</w:t>
            </w:r>
          </w:p>
        </w:tc>
        <w:tc>
          <w:tcPr>
            <w:tcW w:w="1338" w:type="dxa"/>
          </w:tcPr>
          <w:p w14:paraId="0B8088A4"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-.004</w:t>
            </w:r>
          </w:p>
        </w:tc>
        <w:tc>
          <w:tcPr>
            <w:tcW w:w="1338" w:type="dxa"/>
          </w:tcPr>
          <w:p w14:paraId="5D06ABC1"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.044</w:t>
            </w:r>
          </w:p>
        </w:tc>
        <w:tc>
          <w:tcPr>
            <w:tcW w:w="1476" w:type="dxa"/>
          </w:tcPr>
          <w:p w14:paraId="63F80372"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-.013</w:t>
            </w:r>
          </w:p>
        </w:tc>
        <w:tc>
          <w:tcPr>
            <w:tcW w:w="1030" w:type="dxa"/>
          </w:tcPr>
          <w:p w14:paraId="3CA921AD"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-.084</w:t>
            </w:r>
          </w:p>
        </w:tc>
        <w:tc>
          <w:tcPr>
            <w:tcW w:w="1030" w:type="dxa"/>
          </w:tcPr>
          <w:p w14:paraId="3F7DCDF4"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.934</w:t>
            </w:r>
          </w:p>
        </w:tc>
      </w:tr>
      <w:tr w:rsidR="005A109A" w:rsidRPr="005A109A" w14:paraId="1E947B8B" w14:textId="77777777" w:rsidTr="005A109A">
        <w:trPr>
          <w:cantSplit/>
          <w:jc w:val="center"/>
        </w:trPr>
        <w:tc>
          <w:tcPr>
            <w:tcW w:w="736" w:type="dxa"/>
            <w:vMerge/>
          </w:tcPr>
          <w:p w14:paraId="7D0ACD14"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184" w:type="dxa"/>
          </w:tcPr>
          <w:p w14:paraId="226A79D2"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DIO</w:t>
            </w:r>
          </w:p>
        </w:tc>
        <w:tc>
          <w:tcPr>
            <w:tcW w:w="1338" w:type="dxa"/>
          </w:tcPr>
          <w:p w14:paraId="69D02303"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1.609E-5</w:t>
            </w:r>
          </w:p>
        </w:tc>
        <w:tc>
          <w:tcPr>
            <w:tcW w:w="1338" w:type="dxa"/>
          </w:tcPr>
          <w:p w14:paraId="70DC0CFE"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.000</w:t>
            </w:r>
          </w:p>
        </w:tc>
        <w:tc>
          <w:tcPr>
            <w:tcW w:w="1476" w:type="dxa"/>
          </w:tcPr>
          <w:p w14:paraId="44EB637C"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.014</w:t>
            </w:r>
          </w:p>
        </w:tc>
        <w:tc>
          <w:tcPr>
            <w:tcW w:w="1030" w:type="dxa"/>
          </w:tcPr>
          <w:p w14:paraId="15546597"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.056</w:t>
            </w:r>
          </w:p>
        </w:tc>
        <w:tc>
          <w:tcPr>
            <w:tcW w:w="1030" w:type="dxa"/>
          </w:tcPr>
          <w:p w14:paraId="61CA07A7"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.955</w:t>
            </w:r>
          </w:p>
        </w:tc>
      </w:tr>
      <w:tr w:rsidR="005A109A" w:rsidRPr="005A109A" w14:paraId="5FF229EA" w14:textId="77777777" w:rsidTr="005A109A">
        <w:trPr>
          <w:cantSplit/>
          <w:jc w:val="center"/>
        </w:trPr>
        <w:tc>
          <w:tcPr>
            <w:tcW w:w="736" w:type="dxa"/>
            <w:vMerge/>
          </w:tcPr>
          <w:p w14:paraId="41545039"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184" w:type="dxa"/>
          </w:tcPr>
          <w:p w14:paraId="5A96748B"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DPO</w:t>
            </w:r>
          </w:p>
        </w:tc>
        <w:tc>
          <w:tcPr>
            <w:tcW w:w="1338" w:type="dxa"/>
          </w:tcPr>
          <w:p w14:paraId="5901F088"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.001</w:t>
            </w:r>
          </w:p>
        </w:tc>
        <w:tc>
          <w:tcPr>
            <w:tcW w:w="1338" w:type="dxa"/>
          </w:tcPr>
          <w:p w14:paraId="3A756ACC"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.001</w:t>
            </w:r>
          </w:p>
        </w:tc>
        <w:tc>
          <w:tcPr>
            <w:tcW w:w="1476" w:type="dxa"/>
          </w:tcPr>
          <w:p w14:paraId="458EE256"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.348</w:t>
            </w:r>
          </w:p>
        </w:tc>
        <w:tc>
          <w:tcPr>
            <w:tcW w:w="1030" w:type="dxa"/>
          </w:tcPr>
          <w:p w14:paraId="158DC8FF"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1.693</w:t>
            </w:r>
          </w:p>
        </w:tc>
        <w:tc>
          <w:tcPr>
            <w:tcW w:w="1030" w:type="dxa"/>
          </w:tcPr>
          <w:p w14:paraId="7B64AA9C"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.100</w:t>
            </w:r>
          </w:p>
        </w:tc>
      </w:tr>
      <w:tr w:rsidR="005A109A" w:rsidRPr="005A109A" w14:paraId="0FCBC139" w14:textId="77777777" w:rsidTr="005A109A">
        <w:trPr>
          <w:cantSplit/>
          <w:jc w:val="center"/>
        </w:trPr>
        <w:tc>
          <w:tcPr>
            <w:tcW w:w="736" w:type="dxa"/>
            <w:vMerge/>
          </w:tcPr>
          <w:p w14:paraId="683EF0F7" w14:textId="77777777" w:rsidR="005A109A" w:rsidRPr="005A109A" w:rsidRDefault="005A109A" w:rsidP="009B0126">
            <w:pPr>
              <w:autoSpaceDE w:val="0"/>
              <w:autoSpaceDN w:val="0"/>
              <w:adjustRightInd w:val="0"/>
              <w:spacing w:line="360" w:lineRule="auto"/>
              <w:rPr>
                <w:color w:val="000000" w:themeColor="text1"/>
                <w:sz w:val="20"/>
                <w:szCs w:val="20"/>
              </w:rPr>
            </w:pPr>
          </w:p>
        </w:tc>
        <w:tc>
          <w:tcPr>
            <w:tcW w:w="1184" w:type="dxa"/>
          </w:tcPr>
          <w:p w14:paraId="51AF1057"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DSO</w:t>
            </w:r>
          </w:p>
        </w:tc>
        <w:tc>
          <w:tcPr>
            <w:tcW w:w="1338" w:type="dxa"/>
          </w:tcPr>
          <w:p w14:paraId="4412C6ED"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.000</w:t>
            </w:r>
          </w:p>
        </w:tc>
        <w:tc>
          <w:tcPr>
            <w:tcW w:w="1338" w:type="dxa"/>
          </w:tcPr>
          <w:p w14:paraId="1F664C77"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.000</w:t>
            </w:r>
          </w:p>
        </w:tc>
        <w:tc>
          <w:tcPr>
            <w:tcW w:w="1476" w:type="dxa"/>
          </w:tcPr>
          <w:p w14:paraId="329026F5"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.184</w:t>
            </w:r>
          </w:p>
        </w:tc>
        <w:tc>
          <w:tcPr>
            <w:tcW w:w="1030" w:type="dxa"/>
          </w:tcPr>
          <w:p w14:paraId="5F33418B"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.839</w:t>
            </w:r>
          </w:p>
        </w:tc>
        <w:tc>
          <w:tcPr>
            <w:tcW w:w="1030" w:type="dxa"/>
          </w:tcPr>
          <w:p w14:paraId="4C6668B5" w14:textId="77777777" w:rsidR="005A109A" w:rsidRPr="005A109A" w:rsidRDefault="005A109A" w:rsidP="009B0126">
            <w:pPr>
              <w:autoSpaceDE w:val="0"/>
              <w:autoSpaceDN w:val="0"/>
              <w:adjustRightInd w:val="0"/>
              <w:spacing w:line="360" w:lineRule="auto"/>
              <w:ind w:left="60" w:right="60"/>
              <w:jc w:val="right"/>
              <w:rPr>
                <w:color w:val="000000" w:themeColor="text1"/>
                <w:sz w:val="20"/>
                <w:szCs w:val="20"/>
              </w:rPr>
            </w:pPr>
            <w:r w:rsidRPr="005A109A">
              <w:rPr>
                <w:color w:val="000000" w:themeColor="text1"/>
                <w:sz w:val="20"/>
                <w:szCs w:val="20"/>
              </w:rPr>
              <w:t>.407</w:t>
            </w:r>
          </w:p>
        </w:tc>
      </w:tr>
      <w:tr w:rsidR="005A109A" w:rsidRPr="005A109A" w14:paraId="6BC4B3C3" w14:textId="77777777" w:rsidTr="005A109A">
        <w:trPr>
          <w:cantSplit/>
          <w:jc w:val="center"/>
        </w:trPr>
        <w:tc>
          <w:tcPr>
            <w:tcW w:w="8132" w:type="dxa"/>
            <w:gridSpan w:val="7"/>
          </w:tcPr>
          <w:p w14:paraId="16C0568A" w14:textId="77777777" w:rsidR="005A109A" w:rsidRPr="005A109A" w:rsidRDefault="005A109A" w:rsidP="009B0126">
            <w:pPr>
              <w:autoSpaceDE w:val="0"/>
              <w:autoSpaceDN w:val="0"/>
              <w:adjustRightInd w:val="0"/>
              <w:spacing w:line="360" w:lineRule="auto"/>
              <w:ind w:left="60" w:right="60"/>
              <w:rPr>
                <w:color w:val="000000" w:themeColor="text1"/>
                <w:sz w:val="20"/>
                <w:szCs w:val="20"/>
              </w:rPr>
            </w:pPr>
            <w:r w:rsidRPr="005A109A">
              <w:rPr>
                <w:color w:val="000000" w:themeColor="text1"/>
                <w:sz w:val="20"/>
                <w:szCs w:val="20"/>
              </w:rPr>
              <w:t>a. Dependent Variable: ABS_RES</w:t>
            </w:r>
          </w:p>
        </w:tc>
      </w:tr>
    </w:tbl>
    <w:p w14:paraId="14500BE5" w14:textId="7A6B6F74" w:rsidR="005A109A" w:rsidRDefault="005A109A" w:rsidP="005A109A">
      <w:pPr>
        <w:pBdr>
          <w:top w:val="nil"/>
          <w:left w:val="nil"/>
          <w:bottom w:val="nil"/>
          <w:right w:val="nil"/>
          <w:between w:val="nil"/>
        </w:pBdr>
        <w:jc w:val="both"/>
        <w:rPr>
          <w:color w:val="000000"/>
          <w:sz w:val="22"/>
          <w:szCs w:val="22"/>
        </w:rPr>
      </w:pPr>
      <w:r>
        <w:rPr>
          <w:color w:val="000000"/>
          <w:sz w:val="22"/>
          <w:szCs w:val="22"/>
        </w:rPr>
        <w:t xml:space="preserve">        </w:t>
      </w:r>
      <w:proofErr w:type="spellStart"/>
      <w:r>
        <w:rPr>
          <w:color w:val="000000"/>
          <w:sz w:val="22"/>
          <w:szCs w:val="22"/>
        </w:rPr>
        <w:t>Sumber</w:t>
      </w:r>
      <w:proofErr w:type="spellEnd"/>
      <w:r>
        <w:rPr>
          <w:color w:val="000000"/>
          <w:sz w:val="22"/>
          <w:szCs w:val="22"/>
        </w:rPr>
        <w:t>: IBM SPSS 25, 2026</w:t>
      </w:r>
    </w:p>
    <w:p w14:paraId="153D5DE1" w14:textId="77777777" w:rsidR="009B0126" w:rsidRDefault="009B0126" w:rsidP="005A109A">
      <w:pPr>
        <w:pBdr>
          <w:top w:val="nil"/>
          <w:left w:val="nil"/>
          <w:bottom w:val="nil"/>
          <w:right w:val="nil"/>
          <w:between w:val="nil"/>
        </w:pBdr>
        <w:jc w:val="both"/>
        <w:rPr>
          <w:color w:val="000000"/>
          <w:sz w:val="22"/>
          <w:szCs w:val="22"/>
        </w:rPr>
      </w:pPr>
    </w:p>
    <w:p w14:paraId="110471CB" w14:textId="25D6A67E" w:rsidR="005A109A" w:rsidRDefault="009B0126" w:rsidP="009B0126">
      <w:pPr>
        <w:ind w:firstLine="720"/>
        <w:jc w:val="both"/>
      </w:pPr>
      <w:proofErr w:type="spellStart"/>
      <w:r w:rsidRPr="009B0126">
        <w:t>Kesimpulannya</w:t>
      </w:r>
      <w:proofErr w:type="spellEnd"/>
      <w:r w:rsidRPr="009B0126">
        <w:t xml:space="preserve"> </w:t>
      </w:r>
      <w:proofErr w:type="spellStart"/>
      <w:r w:rsidRPr="009B0126">
        <w:t>memaparkan</w:t>
      </w:r>
      <w:proofErr w:type="spellEnd"/>
      <w:r w:rsidRPr="009B0126">
        <w:t xml:space="preserve"> </w:t>
      </w:r>
      <w:proofErr w:type="spellStart"/>
      <w:r w:rsidRPr="009B0126">
        <w:t>bahwasanya</w:t>
      </w:r>
      <w:proofErr w:type="spellEnd"/>
      <w:r w:rsidRPr="009B0126">
        <w:t xml:space="preserve"> </w:t>
      </w:r>
      <w:proofErr w:type="spellStart"/>
      <w:r w:rsidRPr="009B0126">
        <w:t>tidak</w:t>
      </w:r>
      <w:proofErr w:type="spellEnd"/>
      <w:r w:rsidRPr="009B0126">
        <w:t xml:space="preserve"> </w:t>
      </w:r>
      <w:proofErr w:type="spellStart"/>
      <w:r w:rsidRPr="009B0126">
        <w:t>ada</w:t>
      </w:r>
      <w:proofErr w:type="spellEnd"/>
      <w:r w:rsidRPr="009B0126">
        <w:t xml:space="preserve"> </w:t>
      </w:r>
      <w:proofErr w:type="spellStart"/>
      <w:r w:rsidRPr="009B0126">
        <w:t>heteroskedastisitas</w:t>
      </w:r>
      <w:proofErr w:type="spellEnd"/>
      <w:r w:rsidRPr="009B0126">
        <w:t xml:space="preserve"> pada data </w:t>
      </w:r>
      <w:proofErr w:type="spellStart"/>
      <w:r w:rsidRPr="009B0126">
        <w:t>studi</w:t>
      </w:r>
      <w:proofErr w:type="spellEnd"/>
      <w:r w:rsidRPr="009B0126">
        <w:t xml:space="preserve"> </w:t>
      </w:r>
      <w:proofErr w:type="spellStart"/>
      <w:r w:rsidRPr="009B0126">
        <w:t>karena</w:t>
      </w:r>
      <w:proofErr w:type="spellEnd"/>
      <w:r w:rsidRPr="009B0126">
        <w:t xml:space="preserve"> </w:t>
      </w:r>
      <w:proofErr w:type="spellStart"/>
      <w:r w:rsidRPr="009B0126">
        <w:t>temuan</w:t>
      </w:r>
      <w:proofErr w:type="spellEnd"/>
      <w:r w:rsidRPr="009B0126">
        <w:t xml:space="preserve"> </w:t>
      </w:r>
      <w:proofErr w:type="spellStart"/>
      <w:r w:rsidRPr="009B0126">
        <w:t>pengujian</w:t>
      </w:r>
      <w:proofErr w:type="spellEnd"/>
      <w:r w:rsidRPr="009B0126">
        <w:t xml:space="preserve"> </w:t>
      </w:r>
      <w:proofErr w:type="spellStart"/>
      <w:r w:rsidRPr="009B0126">
        <w:t>heteroskedastisitas</w:t>
      </w:r>
      <w:proofErr w:type="spellEnd"/>
      <w:r w:rsidRPr="009B0126">
        <w:t xml:space="preserve"> pada Tabel </w:t>
      </w:r>
      <w:r>
        <w:t>1.3</w:t>
      </w:r>
      <w:r w:rsidRPr="009B0126">
        <w:t xml:space="preserve"> </w:t>
      </w:r>
      <w:proofErr w:type="spellStart"/>
      <w:r w:rsidRPr="009B0126">
        <w:t>memaparkan</w:t>
      </w:r>
      <w:proofErr w:type="spellEnd"/>
      <w:r w:rsidRPr="009B0126">
        <w:t xml:space="preserve"> </w:t>
      </w:r>
      <w:proofErr w:type="spellStart"/>
      <w:r w:rsidRPr="009B0126">
        <w:t>bahwasanya</w:t>
      </w:r>
      <w:proofErr w:type="spellEnd"/>
      <w:r w:rsidRPr="009B0126">
        <w:t xml:space="preserve"> </w:t>
      </w:r>
      <w:proofErr w:type="spellStart"/>
      <w:r w:rsidRPr="009B0126">
        <w:t>setiap</w:t>
      </w:r>
      <w:proofErr w:type="spellEnd"/>
      <w:r w:rsidRPr="009B0126">
        <w:t xml:space="preserve"> </w:t>
      </w:r>
      <w:proofErr w:type="spellStart"/>
      <w:r w:rsidRPr="009B0126">
        <w:t>variabel</w:t>
      </w:r>
      <w:proofErr w:type="spellEnd"/>
      <w:r w:rsidRPr="009B0126">
        <w:t xml:space="preserve"> </w:t>
      </w:r>
      <w:proofErr w:type="spellStart"/>
      <w:r w:rsidRPr="009B0126">
        <w:t>bebas</w:t>
      </w:r>
      <w:proofErr w:type="spellEnd"/>
      <w:r w:rsidRPr="009B0126">
        <w:t xml:space="preserve"> </w:t>
      </w:r>
      <w:proofErr w:type="spellStart"/>
      <w:r w:rsidRPr="009B0126">
        <w:t>mempunyai</w:t>
      </w:r>
      <w:proofErr w:type="spellEnd"/>
      <w:r w:rsidRPr="009B0126">
        <w:t xml:space="preserve"> </w:t>
      </w:r>
      <w:proofErr w:type="spellStart"/>
      <w:r w:rsidRPr="009B0126">
        <w:t>bobot</w:t>
      </w:r>
      <w:proofErr w:type="spellEnd"/>
      <w:r w:rsidRPr="009B0126">
        <w:t xml:space="preserve"> sig &gt; 0,05.</w:t>
      </w:r>
    </w:p>
    <w:p w14:paraId="5E311A32" w14:textId="77777777" w:rsidR="009B0126" w:rsidRDefault="009B0126" w:rsidP="009B0126">
      <w:pPr>
        <w:ind w:firstLine="720"/>
      </w:pPr>
    </w:p>
    <w:p w14:paraId="35A3FDD2" w14:textId="0963C4F2" w:rsidR="005A109A" w:rsidRDefault="005A109A" w:rsidP="005A109A">
      <w:pPr>
        <w:jc w:val="center"/>
      </w:pPr>
      <w:r>
        <w:t xml:space="preserve">Tabel 1.4 Hasil Uji </w:t>
      </w:r>
      <w:proofErr w:type="spellStart"/>
      <w:r>
        <w:t>Autokorelasi</w:t>
      </w:r>
      <w:proofErr w:type="spellEnd"/>
    </w:p>
    <w:tbl>
      <w:tblPr>
        <w:tblW w:w="7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5A109A" w:rsidRPr="005A109A" w14:paraId="5860268A" w14:textId="77777777" w:rsidTr="005A109A">
        <w:trPr>
          <w:cantSplit/>
          <w:jc w:val="center"/>
        </w:trPr>
        <w:tc>
          <w:tcPr>
            <w:tcW w:w="7348" w:type="dxa"/>
            <w:gridSpan w:val="6"/>
            <w:vAlign w:val="center"/>
          </w:tcPr>
          <w:p w14:paraId="4FB11ADB" w14:textId="77777777" w:rsidR="005A109A" w:rsidRPr="005A109A" w:rsidRDefault="005A109A" w:rsidP="00065CBC">
            <w:pPr>
              <w:autoSpaceDE w:val="0"/>
              <w:autoSpaceDN w:val="0"/>
              <w:adjustRightInd w:val="0"/>
              <w:spacing w:line="320" w:lineRule="atLeast"/>
              <w:ind w:left="60" w:right="60"/>
              <w:jc w:val="center"/>
              <w:rPr>
                <w:color w:val="000000" w:themeColor="text1"/>
                <w:sz w:val="20"/>
                <w:szCs w:val="20"/>
              </w:rPr>
            </w:pPr>
            <w:r w:rsidRPr="005A109A">
              <w:rPr>
                <w:b/>
                <w:bCs/>
                <w:color w:val="000000" w:themeColor="text1"/>
                <w:sz w:val="20"/>
                <w:szCs w:val="20"/>
              </w:rPr>
              <w:t xml:space="preserve">Model </w:t>
            </w:r>
            <w:proofErr w:type="spellStart"/>
            <w:r w:rsidRPr="005A109A">
              <w:rPr>
                <w:b/>
                <w:bCs/>
                <w:color w:val="000000" w:themeColor="text1"/>
                <w:sz w:val="20"/>
                <w:szCs w:val="20"/>
              </w:rPr>
              <w:t>Summary</w:t>
            </w:r>
            <w:r w:rsidRPr="005A109A">
              <w:rPr>
                <w:b/>
                <w:bCs/>
                <w:color w:val="000000" w:themeColor="text1"/>
                <w:sz w:val="20"/>
                <w:szCs w:val="20"/>
                <w:vertAlign w:val="superscript"/>
              </w:rPr>
              <w:t>b</w:t>
            </w:r>
            <w:proofErr w:type="spellEnd"/>
          </w:p>
        </w:tc>
      </w:tr>
      <w:tr w:rsidR="005A109A" w:rsidRPr="005A109A" w14:paraId="17FE50C3" w14:textId="77777777" w:rsidTr="005A109A">
        <w:trPr>
          <w:cantSplit/>
          <w:jc w:val="center"/>
        </w:trPr>
        <w:tc>
          <w:tcPr>
            <w:tcW w:w="798" w:type="dxa"/>
            <w:vAlign w:val="bottom"/>
          </w:tcPr>
          <w:p w14:paraId="7BB353F2" w14:textId="77777777" w:rsidR="005A109A" w:rsidRPr="005A109A" w:rsidRDefault="005A109A" w:rsidP="00065CBC">
            <w:pPr>
              <w:autoSpaceDE w:val="0"/>
              <w:autoSpaceDN w:val="0"/>
              <w:adjustRightInd w:val="0"/>
              <w:spacing w:line="320" w:lineRule="atLeast"/>
              <w:ind w:left="60" w:right="60"/>
              <w:rPr>
                <w:color w:val="000000" w:themeColor="text1"/>
                <w:sz w:val="20"/>
                <w:szCs w:val="20"/>
              </w:rPr>
            </w:pPr>
            <w:r w:rsidRPr="005A109A">
              <w:rPr>
                <w:color w:val="000000" w:themeColor="text1"/>
                <w:sz w:val="20"/>
                <w:szCs w:val="20"/>
              </w:rPr>
              <w:t>Model</w:t>
            </w:r>
          </w:p>
        </w:tc>
        <w:tc>
          <w:tcPr>
            <w:tcW w:w="1030" w:type="dxa"/>
            <w:vAlign w:val="bottom"/>
          </w:tcPr>
          <w:p w14:paraId="29A8669F" w14:textId="77777777" w:rsidR="005A109A" w:rsidRPr="005A109A" w:rsidRDefault="005A109A" w:rsidP="00065CBC">
            <w:pPr>
              <w:autoSpaceDE w:val="0"/>
              <w:autoSpaceDN w:val="0"/>
              <w:adjustRightInd w:val="0"/>
              <w:spacing w:line="320" w:lineRule="atLeast"/>
              <w:ind w:left="60" w:right="60"/>
              <w:jc w:val="center"/>
              <w:rPr>
                <w:color w:val="000000" w:themeColor="text1"/>
                <w:sz w:val="20"/>
                <w:szCs w:val="20"/>
              </w:rPr>
            </w:pPr>
            <w:r w:rsidRPr="005A109A">
              <w:rPr>
                <w:color w:val="000000" w:themeColor="text1"/>
                <w:sz w:val="20"/>
                <w:szCs w:val="20"/>
              </w:rPr>
              <w:t>R</w:t>
            </w:r>
          </w:p>
        </w:tc>
        <w:tc>
          <w:tcPr>
            <w:tcW w:w="1092" w:type="dxa"/>
            <w:vAlign w:val="bottom"/>
          </w:tcPr>
          <w:p w14:paraId="3C75B768" w14:textId="77777777" w:rsidR="005A109A" w:rsidRPr="005A109A" w:rsidRDefault="005A109A" w:rsidP="00065CBC">
            <w:pPr>
              <w:autoSpaceDE w:val="0"/>
              <w:autoSpaceDN w:val="0"/>
              <w:adjustRightInd w:val="0"/>
              <w:spacing w:line="320" w:lineRule="atLeast"/>
              <w:ind w:left="60" w:right="60"/>
              <w:jc w:val="center"/>
              <w:rPr>
                <w:color w:val="000000" w:themeColor="text1"/>
                <w:sz w:val="20"/>
                <w:szCs w:val="20"/>
              </w:rPr>
            </w:pPr>
            <w:r w:rsidRPr="005A109A">
              <w:rPr>
                <w:color w:val="000000" w:themeColor="text1"/>
                <w:sz w:val="20"/>
                <w:szCs w:val="20"/>
              </w:rPr>
              <w:t>R Square</w:t>
            </w:r>
          </w:p>
        </w:tc>
        <w:tc>
          <w:tcPr>
            <w:tcW w:w="1476" w:type="dxa"/>
            <w:vAlign w:val="bottom"/>
          </w:tcPr>
          <w:p w14:paraId="0B09DBDD" w14:textId="77777777" w:rsidR="005A109A" w:rsidRPr="005A109A" w:rsidRDefault="005A109A" w:rsidP="00065CBC">
            <w:pPr>
              <w:autoSpaceDE w:val="0"/>
              <w:autoSpaceDN w:val="0"/>
              <w:adjustRightInd w:val="0"/>
              <w:spacing w:line="320" w:lineRule="atLeast"/>
              <w:ind w:left="60" w:right="60"/>
              <w:jc w:val="center"/>
              <w:rPr>
                <w:color w:val="000000" w:themeColor="text1"/>
                <w:sz w:val="20"/>
                <w:szCs w:val="20"/>
              </w:rPr>
            </w:pPr>
            <w:r w:rsidRPr="005A109A">
              <w:rPr>
                <w:color w:val="000000" w:themeColor="text1"/>
                <w:sz w:val="20"/>
                <w:szCs w:val="20"/>
              </w:rPr>
              <w:t>Adjusted R Square</w:t>
            </w:r>
          </w:p>
        </w:tc>
        <w:tc>
          <w:tcPr>
            <w:tcW w:w="1476" w:type="dxa"/>
            <w:vAlign w:val="bottom"/>
          </w:tcPr>
          <w:p w14:paraId="144460EA" w14:textId="77777777" w:rsidR="005A109A" w:rsidRPr="005A109A" w:rsidRDefault="005A109A" w:rsidP="00065CBC">
            <w:pPr>
              <w:autoSpaceDE w:val="0"/>
              <w:autoSpaceDN w:val="0"/>
              <w:adjustRightInd w:val="0"/>
              <w:spacing w:line="320" w:lineRule="atLeast"/>
              <w:ind w:left="60" w:right="60"/>
              <w:jc w:val="center"/>
              <w:rPr>
                <w:color w:val="000000" w:themeColor="text1"/>
                <w:sz w:val="20"/>
                <w:szCs w:val="20"/>
              </w:rPr>
            </w:pPr>
            <w:r w:rsidRPr="005A109A">
              <w:rPr>
                <w:color w:val="000000" w:themeColor="text1"/>
                <w:sz w:val="20"/>
                <w:szCs w:val="20"/>
              </w:rPr>
              <w:t>Std. Error of the Estimate</w:t>
            </w:r>
          </w:p>
        </w:tc>
        <w:tc>
          <w:tcPr>
            <w:tcW w:w="1476" w:type="dxa"/>
            <w:vAlign w:val="bottom"/>
          </w:tcPr>
          <w:p w14:paraId="1E46AA41" w14:textId="77777777" w:rsidR="005A109A" w:rsidRPr="005A109A" w:rsidRDefault="005A109A" w:rsidP="00065CBC">
            <w:pPr>
              <w:autoSpaceDE w:val="0"/>
              <w:autoSpaceDN w:val="0"/>
              <w:adjustRightInd w:val="0"/>
              <w:spacing w:line="320" w:lineRule="atLeast"/>
              <w:ind w:left="60" w:right="60"/>
              <w:jc w:val="center"/>
              <w:rPr>
                <w:color w:val="000000" w:themeColor="text1"/>
                <w:sz w:val="20"/>
                <w:szCs w:val="20"/>
              </w:rPr>
            </w:pPr>
            <w:r w:rsidRPr="005A109A">
              <w:rPr>
                <w:color w:val="000000" w:themeColor="text1"/>
                <w:sz w:val="20"/>
                <w:szCs w:val="20"/>
              </w:rPr>
              <w:t>Durbin-Watson</w:t>
            </w:r>
          </w:p>
        </w:tc>
      </w:tr>
      <w:tr w:rsidR="005A109A" w:rsidRPr="005A109A" w14:paraId="1A4DF4D8" w14:textId="77777777" w:rsidTr="005A109A">
        <w:trPr>
          <w:cantSplit/>
          <w:jc w:val="center"/>
        </w:trPr>
        <w:tc>
          <w:tcPr>
            <w:tcW w:w="798" w:type="dxa"/>
          </w:tcPr>
          <w:p w14:paraId="126D17D1" w14:textId="77777777" w:rsidR="005A109A" w:rsidRPr="005A109A" w:rsidRDefault="005A109A" w:rsidP="00065CBC">
            <w:pPr>
              <w:autoSpaceDE w:val="0"/>
              <w:autoSpaceDN w:val="0"/>
              <w:adjustRightInd w:val="0"/>
              <w:spacing w:line="320" w:lineRule="atLeast"/>
              <w:ind w:left="60" w:right="60"/>
              <w:rPr>
                <w:color w:val="000000" w:themeColor="text1"/>
                <w:sz w:val="20"/>
                <w:szCs w:val="20"/>
              </w:rPr>
            </w:pPr>
            <w:r w:rsidRPr="005A109A">
              <w:rPr>
                <w:color w:val="000000" w:themeColor="text1"/>
                <w:sz w:val="20"/>
                <w:szCs w:val="20"/>
              </w:rPr>
              <w:t>1</w:t>
            </w:r>
          </w:p>
        </w:tc>
        <w:tc>
          <w:tcPr>
            <w:tcW w:w="1030" w:type="dxa"/>
          </w:tcPr>
          <w:p w14:paraId="7E3771A2" w14:textId="77777777" w:rsidR="005A109A" w:rsidRPr="005A109A" w:rsidRDefault="005A109A" w:rsidP="00065CBC">
            <w:pPr>
              <w:autoSpaceDE w:val="0"/>
              <w:autoSpaceDN w:val="0"/>
              <w:adjustRightInd w:val="0"/>
              <w:spacing w:line="320" w:lineRule="atLeast"/>
              <w:ind w:left="60" w:right="60"/>
              <w:jc w:val="right"/>
              <w:rPr>
                <w:color w:val="000000" w:themeColor="text1"/>
                <w:sz w:val="20"/>
                <w:szCs w:val="20"/>
              </w:rPr>
            </w:pPr>
            <w:r w:rsidRPr="005A109A">
              <w:rPr>
                <w:color w:val="000000" w:themeColor="text1"/>
                <w:sz w:val="20"/>
                <w:szCs w:val="20"/>
              </w:rPr>
              <w:t>.816</w:t>
            </w:r>
            <w:r w:rsidRPr="005A109A">
              <w:rPr>
                <w:color w:val="000000" w:themeColor="text1"/>
                <w:sz w:val="20"/>
                <w:szCs w:val="20"/>
                <w:vertAlign w:val="superscript"/>
              </w:rPr>
              <w:t>a</w:t>
            </w:r>
          </w:p>
        </w:tc>
        <w:tc>
          <w:tcPr>
            <w:tcW w:w="1092" w:type="dxa"/>
          </w:tcPr>
          <w:p w14:paraId="300F4359" w14:textId="77777777" w:rsidR="005A109A" w:rsidRPr="005A109A" w:rsidRDefault="005A109A" w:rsidP="00065CBC">
            <w:pPr>
              <w:autoSpaceDE w:val="0"/>
              <w:autoSpaceDN w:val="0"/>
              <w:adjustRightInd w:val="0"/>
              <w:spacing w:line="320" w:lineRule="atLeast"/>
              <w:ind w:left="60" w:right="60"/>
              <w:jc w:val="right"/>
              <w:rPr>
                <w:color w:val="000000" w:themeColor="text1"/>
                <w:sz w:val="20"/>
                <w:szCs w:val="20"/>
              </w:rPr>
            </w:pPr>
            <w:r w:rsidRPr="005A109A">
              <w:rPr>
                <w:color w:val="000000" w:themeColor="text1"/>
                <w:sz w:val="20"/>
                <w:szCs w:val="20"/>
              </w:rPr>
              <w:t>.666</w:t>
            </w:r>
          </w:p>
        </w:tc>
        <w:tc>
          <w:tcPr>
            <w:tcW w:w="1476" w:type="dxa"/>
          </w:tcPr>
          <w:p w14:paraId="54976B99" w14:textId="77777777" w:rsidR="005A109A" w:rsidRPr="005A109A" w:rsidRDefault="005A109A" w:rsidP="00065CBC">
            <w:pPr>
              <w:autoSpaceDE w:val="0"/>
              <w:autoSpaceDN w:val="0"/>
              <w:adjustRightInd w:val="0"/>
              <w:spacing w:line="320" w:lineRule="atLeast"/>
              <w:ind w:left="60" w:right="60"/>
              <w:jc w:val="right"/>
              <w:rPr>
                <w:color w:val="000000" w:themeColor="text1"/>
                <w:sz w:val="20"/>
                <w:szCs w:val="20"/>
              </w:rPr>
            </w:pPr>
            <w:r w:rsidRPr="005A109A">
              <w:rPr>
                <w:color w:val="000000" w:themeColor="text1"/>
                <w:sz w:val="20"/>
                <w:szCs w:val="20"/>
              </w:rPr>
              <w:t>.626</w:t>
            </w:r>
          </w:p>
        </w:tc>
        <w:tc>
          <w:tcPr>
            <w:tcW w:w="1476" w:type="dxa"/>
          </w:tcPr>
          <w:p w14:paraId="5007A43F" w14:textId="77777777" w:rsidR="005A109A" w:rsidRPr="005A109A" w:rsidRDefault="005A109A" w:rsidP="00065CBC">
            <w:pPr>
              <w:autoSpaceDE w:val="0"/>
              <w:autoSpaceDN w:val="0"/>
              <w:adjustRightInd w:val="0"/>
              <w:spacing w:line="320" w:lineRule="atLeast"/>
              <w:ind w:left="60" w:right="60"/>
              <w:jc w:val="right"/>
              <w:rPr>
                <w:color w:val="000000" w:themeColor="text1"/>
                <w:sz w:val="20"/>
                <w:szCs w:val="20"/>
              </w:rPr>
            </w:pPr>
            <w:r w:rsidRPr="005A109A">
              <w:rPr>
                <w:color w:val="000000" w:themeColor="text1"/>
                <w:sz w:val="20"/>
                <w:szCs w:val="20"/>
              </w:rPr>
              <w:t>.09021</w:t>
            </w:r>
          </w:p>
        </w:tc>
        <w:tc>
          <w:tcPr>
            <w:tcW w:w="1476" w:type="dxa"/>
          </w:tcPr>
          <w:p w14:paraId="5034F2A8" w14:textId="77777777" w:rsidR="005A109A" w:rsidRPr="005A109A" w:rsidRDefault="005A109A" w:rsidP="00065CBC">
            <w:pPr>
              <w:autoSpaceDE w:val="0"/>
              <w:autoSpaceDN w:val="0"/>
              <w:adjustRightInd w:val="0"/>
              <w:spacing w:line="320" w:lineRule="atLeast"/>
              <w:ind w:left="60" w:right="60"/>
              <w:jc w:val="right"/>
              <w:rPr>
                <w:color w:val="000000" w:themeColor="text1"/>
                <w:sz w:val="20"/>
                <w:szCs w:val="20"/>
              </w:rPr>
            </w:pPr>
            <w:r w:rsidRPr="005A109A">
              <w:rPr>
                <w:color w:val="000000" w:themeColor="text1"/>
                <w:sz w:val="20"/>
                <w:szCs w:val="20"/>
              </w:rPr>
              <w:t>1.031</w:t>
            </w:r>
          </w:p>
        </w:tc>
      </w:tr>
      <w:tr w:rsidR="005A109A" w:rsidRPr="005A109A" w14:paraId="6DD03B2B" w14:textId="77777777" w:rsidTr="005A109A">
        <w:trPr>
          <w:cantSplit/>
          <w:jc w:val="center"/>
        </w:trPr>
        <w:tc>
          <w:tcPr>
            <w:tcW w:w="7348" w:type="dxa"/>
            <w:gridSpan w:val="6"/>
          </w:tcPr>
          <w:p w14:paraId="3BB6C5D4" w14:textId="77777777" w:rsidR="005A109A" w:rsidRPr="005A109A" w:rsidRDefault="005A109A" w:rsidP="00065CBC">
            <w:pPr>
              <w:autoSpaceDE w:val="0"/>
              <w:autoSpaceDN w:val="0"/>
              <w:adjustRightInd w:val="0"/>
              <w:spacing w:line="320" w:lineRule="atLeast"/>
              <w:ind w:left="60" w:right="60"/>
              <w:rPr>
                <w:color w:val="000000" w:themeColor="text1"/>
                <w:sz w:val="20"/>
                <w:szCs w:val="20"/>
              </w:rPr>
            </w:pPr>
            <w:r w:rsidRPr="005A109A">
              <w:rPr>
                <w:color w:val="000000" w:themeColor="text1"/>
                <w:sz w:val="20"/>
                <w:szCs w:val="20"/>
              </w:rPr>
              <w:t>a. Predictors: (Constant), DSO, CSR, DPO, DIO</w:t>
            </w:r>
          </w:p>
        </w:tc>
      </w:tr>
      <w:tr w:rsidR="005A109A" w:rsidRPr="005A109A" w14:paraId="488C4463" w14:textId="77777777" w:rsidTr="005A109A">
        <w:trPr>
          <w:cantSplit/>
          <w:jc w:val="center"/>
        </w:trPr>
        <w:tc>
          <w:tcPr>
            <w:tcW w:w="7348" w:type="dxa"/>
            <w:gridSpan w:val="6"/>
          </w:tcPr>
          <w:p w14:paraId="687AC2B3" w14:textId="77777777" w:rsidR="005A109A" w:rsidRPr="005A109A" w:rsidRDefault="005A109A" w:rsidP="00065CBC">
            <w:pPr>
              <w:autoSpaceDE w:val="0"/>
              <w:autoSpaceDN w:val="0"/>
              <w:adjustRightInd w:val="0"/>
              <w:spacing w:line="320" w:lineRule="atLeast"/>
              <w:ind w:left="60" w:right="60"/>
              <w:rPr>
                <w:color w:val="000000" w:themeColor="text1"/>
                <w:sz w:val="20"/>
                <w:szCs w:val="20"/>
              </w:rPr>
            </w:pPr>
            <w:r w:rsidRPr="005A109A">
              <w:rPr>
                <w:color w:val="000000" w:themeColor="text1"/>
                <w:sz w:val="20"/>
                <w:szCs w:val="20"/>
              </w:rPr>
              <w:t>b. Dependent Variable: ROE</w:t>
            </w:r>
          </w:p>
        </w:tc>
      </w:tr>
    </w:tbl>
    <w:p w14:paraId="1876D826" w14:textId="224EE599" w:rsidR="009B0126" w:rsidRDefault="005A109A" w:rsidP="005A109A">
      <w:pPr>
        <w:rPr>
          <w:color w:val="000000"/>
          <w:sz w:val="22"/>
          <w:szCs w:val="22"/>
        </w:rPr>
      </w:pPr>
      <w:r>
        <w:rPr>
          <w:color w:val="000000"/>
          <w:sz w:val="22"/>
          <w:szCs w:val="22"/>
        </w:rPr>
        <w:t xml:space="preserve">               </w:t>
      </w:r>
      <w:proofErr w:type="spellStart"/>
      <w:r>
        <w:rPr>
          <w:color w:val="000000"/>
          <w:sz w:val="22"/>
          <w:szCs w:val="22"/>
        </w:rPr>
        <w:t>Sumber</w:t>
      </w:r>
      <w:proofErr w:type="spellEnd"/>
      <w:r>
        <w:rPr>
          <w:color w:val="000000"/>
          <w:sz w:val="22"/>
          <w:szCs w:val="22"/>
        </w:rPr>
        <w:t>: IBM SPSS 25, 2026</w:t>
      </w:r>
    </w:p>
    <w:p w14:paraId="3B4683B0" w14:textId="77777777" w:rsidR="009B0126" w:rsidRDefault="009B0126" w:rsidP="005A109A">
      <w:pPr>
        <w:rPr>
          <w:color w:val="000000"/>
          <w:sz w:val="22"/>
          <w:szCs w:val="22"/>
        </w:rPr>
      </w:pPr>
    </w:p>
    <w:p w14:paraId="09802B26" w14:textId="4F069483" w:rsidR="005A109A" w:rsidRPr="009B0126" w:rsidRDefault="009B0126" w:rsidP="009B0126">
      <w:pPr>
        <w:ind w:firstLine="720"/>
        <w:jc w:val="both"/>
        <w:rPr>
          <w:color w:val="000000"/>
          <w:sz w:val="20"/>
          <w:szCs w:val="20"/>
        </w:rPr>
      </w:pPr>
      <w:proofErr w:type="spellStart"/>
      <w:r w:rsidRPr="009B0126">
        <w:rPr>
          <w:color w:val="000000"/>
          <w:sz w:val="22"/>
          <w:szCs w:val="22"/>
        </w:rPr>
        <w:t>Menghasilkan</w:t>
      </w:r>
      <w:proofErr w:type="spellEnd"/>
      <w:r w:rsidRPr="009B0126">
        <w:rPr>
          <w:color w:val="000000"/>
          <w:sz w:val="22"/>
          <w:szCs w:val="22"/>
        </w:rPr>
        <w:t xml:space="preserve"> DW test </w:t>
      </w:r>
      <w:proofErr w:type="spellStart"/>
      <w:r w:rsidRPr="009B0126">
        <w:rPr>
          <w:color w:val="000000"/>
          <w:sz w:val="22"/>
          <w:szCs w:val="22"/>
        </w:rPr>
        <w:t>sebesar</w:t>
      </w:r>
      <w:proofErr w:type="spellEnd"/>
      <w:r w:rsidRPr="009B0126">
        <w:rPr>
          <w:color w:val="000000"/>
          <w:sz w:val="22"/>
          <w:szCs w:val="22"/>
        </w:rPr>
        <w:t xml:space="preserve"> 1,031, </w:t>
      </w:r>
      <w:proofErr w:type="spellStart"/>
      <w:r w:rsidRPr="009B0126">
        <w:rPr>
          <w:color w:val="000000"/>
          <w:sz w:val="22"/>
          <w:szCs w:val="22"/>
        </w:rPr>
        <w:t>ditunjukkan</w:t>
      </w:r>
      <w:proofErr w:type="spellEnd"/>
      <w:r w:rsidRPr="009B0126">
        <w:rPr>
          <w:color w:val="000000"/>
          <w:sz w:val="22"/>
          <w:szCs w:val="22"/>
        </w:rPr>
        <w:t xml:space="preserve"> </w:t>
      </w:r>
      <w:proofErr w:type="spellStart"/>
      <w:r w:rsidRPr="009B0126">
        <w:rPr>
          <w:color w:val="000000"/>
          <w:sz w:val="22"/>
          <w:szCs w:val="22"/>
        </w:rPr>
        <w:t>sebagai</w:t>
      </w:r>
      <w:proofErr w:type="spellEnd"/>
      <w:r w:rsidRPr="009B0126">
        <w:rPr>
          <w:color w:val="000000"/>
          <w:sz w:val="22"/>
          <w:szCs w:val="22"/>
        </w:rPr>
        <w:t xml:space="preserve"> (d) </w:t>
      </w:r>
      <w:proofErr w:type="spellStart"/>
      <w:r w:rsidRPr="009B0126">
        <w:rPr>
          <w:color w:val="000000"/>
          <w:sz w:val="22"/>
          <w:szCs w:val="22"/>
        </w:rPr>
        <w:t>dalam</w:t>
      </w:r>
      <w:proofErr w:type="spellEnd"/>
      <w:r w:rsidRPr="009B0126">
        <w:rPr>
          <w:color w:val="000000"/>
          <w:sz w:val="22"/>
          <w:szCs w:val="22"/>
        </w:rPr>
        <w:t xml:space="preserve"> Tabel 4.6. Nilai </w:t>
      </w:r>
      <w:proofErr w:type="spellStart"/>
      <w:r w:rsidRPr="009B0126">
        <w:rPr>
          <w:color w:val="000000"/>
          <w:sz w:val="22"/>
          <w:szCs w:val="22"/>
        </w:rPr>
        <w:t>dU</w:t>
      </w:r>
      <w:proofErr w:type="spellEnd"/>
      <w:r w:rsidRPr="009B0126">
        <w:rPr>
          <w:color w:val="000000"/>
          <w:sz w:val="22"/>
          <w:szCs w:val="22"/>
        </w:rPr>
        <w:t xml:space="preserve"> yang </w:t>
      </w:r>
      <w:proofErr w:type="spellStart"/>
      <w:r w:rsidRPr="009B0126">
        <w:rPr>
          <w:color w:val="000000"/>
          <w:sz w:val="22"/>
          <w:szCs w:val="22"/>
        </w:rPr>
        <w:t>dihasilkan</w:t>
      </w:r>
      <w:proofErr w:type="spellEnd"/>
      <w:r w:rsidRPr="009B0126">
        <w:rPr>
          <w:color w:val="000000"/>
          <w:sz w:val="22"/>
          <w:szCs w:val="22"/>
        </w:rPr>
        <w:t xml:space="preserve"> </w:t>
      </w:r>
      <w:proofErr w:type="spellStart"/>
      <w:r w:rsidRPr="009B0126">
        <w:rPr>
          <w:color w:val="000000"/>
          <w:sz w:val="22"/>
          <w:szCs w:val="22"/>
        </w:rPr>
        <w:t>adalah</w:t>
      </w:r>
      <w:proofErr w:type="spellEnd"/>
      <w:r w:rsidRPr="009B0126">
        <w:rPr>
          <w:color w:val="000000"/>
          <w:sz w:val="22"/>
          <w:szCs w:val="22"/>
        </w:rPr>
        <w:t xml:space="preserve"> 1,7215. </w:t>
      </w:r>
      <w:proofErr w:type="spellStart"/>
      <w:r w:rsidRPr="009B0126">
        <w:rPr>
          <w:color w:val="000000"/>
          <w:sz w:val="22"/>
          <w:szCs w:val="22"/>
        </w:rPr>
        <w:t>Selanjutnya</w:t>
      </w:r>
      <w:proofErr w:type="spellEnd"/>
      <w:r w:rsidRPr="009B0126">
        <w:rPr>
          <w:color w:val="000000"/>
          <w:sz w:val="22"/>
          <w:szCs w:val="22"/>
        </w:rPr>
        <w:t xml:space="preserve">, 4-dU = 2,2785 juga </w:t>
      </w:r>
      <w:proofErr w:type="spellStart"/>
      <w:r w:rsidRPr="009B0126">
        <w:rPr>
          <w:color w:val="000000"/>
          <w:sz w:val="22"/>
          <w:szCs w:val="22"/>
        </w:rPr>
        <w:t>ditemukan</w:t>
      </w:r>
      <w:proofErr w:type="spellEnd"/>
      <w:r w:rsidRPr="009B0126">
        <w:rPr>
          <w:color w:val="000000"/>
          <w:sz w:val="22"/>
          <w:szCs w:val="22"/>
        </w:rPr>
        <w:t xml:space="preserve">. Hasil </w:t>
      </w:r>
      <w:proofErr w:type="spellStart"/>
      <w:r w:rsidRPr="009B0126">
        <w:rPr>
          <w:color w:val="000000"/>
          <w:sz w:val="22"/>
          <w:szCs w:val="22"/>
        </w:rPr>
        <w:t>pengujian</w:t>
      </w:r>
      <w:proofErr w:type="spellEnd"/>
      <w:r w:rsidRPr="009B0126">
        <w:rPr>
          <w:color w:val="000000"/>
          <w:sz w:val="22"/>
          <w:szCs w:val="22"/>
        </w:rPr>
        <w:t xml:space="preserve"> </w:t>
      </w:r>
      <w:proofErr w:type="spellStart"/>
      <w:r w:rsidRPr="009B0126">
        <w:rPr>
          <w:color w:val="000000"/>
          <w:sz w:val="22"/>
          <w:szCs w:val="22"/>
        </w:rPr>
        <w:t>menunjukkan</w:t>
      </w:r>
      <w:proofErr w:type="spellEnd"/>
      <w:r w:rsidRPr="009B0126">
        <w:rPr>
          <w:color w:val="000000"/>
          <w:sz w:val="22"/>
          <w:szCs w:val="22"/>
        </w:rPr>
        <w:t xml:space="preserve"> </w:t>
      </w:r>
      <w:proofErr w:type="spellStart"/>
      <w:r w:rsidRPr="009B0126">
        <w:rPr>
          <w:color w:val="000000"/>
          <w:sz w:val="22"/>
          <w:szCs w:val="22"/>
        </w:rPr>
        <w:t>bahwa</w:t>
      </w:r>
      <w:proofErr w:type="spellEnd"/>
      <w:r w:rsidRPr="009B0126">
        <w:rPr>
          <w:color w:val="000000"/>
          <w:sz w:val="22"/>
          <w:szCs w:val="22"/>
        </w:rPr>
        <w:t xml:space="preserve"> </w:t>
      </w:r>
      <w:proofErr w:type="spellStart"/>
      <w:r w:rsidRPr="009B0126">
        <w:rPr>
          <w:color w:val="000000"/>
          <w:sz w:val="22"/>
          <w:szCs w:val="22"/>
        </w:rPr>
        <w:t>terdapat</w:t>
      </w:r>
      <w:proofErr w:type="spellEnd"/>
      <w:r w:rsidRPr="009B0126">
        <w:rPr>
          <w:color w:val="000000"/>
          <w:sz w:val="22"/>
          <w:szCs w:val="22"/>
        </w:rPr>
        <w:t xml:space="preserve"> </w:t>
      </w:r>
      <w:proofErr w:type="spellStart"/>
      <w:r w:rsidRPr="009B0126">
        <w:rPr>
          <w:color w:val="000000"/>
          <w:sz w:val="22"/>
          <w:szCs w:val="22"/>
        </w:rPr>
        <w:t>autokorelasi</w:t>
      </w:r>
      <w:proofErr w:type="spellEnd"/>
      <w:r w:rsidRPr="009B0126">
        <w:rPr>
          <w:color w:val="000000"/>
          <w:sz w:val="22"/>
          <w:szCs w:val="22"/>
        </w:rPr>
        <w:t xml:space="preserve"> </w:t>
      </w:r>
      <w:proofErr w:type="spellStart"/>
      <w:r w:rsidRPr="009B0126">
        <w:rPr>
          <w:color w:val="000000"/>
          <w:sz w:val="22"/>
          <w:szCs w:val="22"/>
        </w:rPr>
        <w:t>karena</w:t>
      </w:r>
      <w:proofErr w:type="spellEnd"/>
      <w:r w:rsidRPr="009B0126">
        <w:rPr>
          <w:color w:val="000000"/>
          <w:sz w:val="22"/>
          <w:szCs w:val="22"/>
        </w:rPr>
        <w:t xml:space="preserve"> </w:t>
      </w:r>
      <w:proofErr w:type="spellStart"/>
      <w:r w:rsidRPr="009B0126">
        <w:rPr>
          <w:color w:val="000000"/>
          <w:sz w:val="22"/>
          <w:szCs w:val="22"/>
        </w:rPr>
        <w:t>dU</w:t>
      </w:r>
      <w:proofErr w:type="spellEnd"/>
      <w:r w:rsidRPr="009B0126">
        <w:rPr>
          <w:color w:val="000000"/>
          <w:sz w:val="22"/>
          <w:szCs w:val="22"/>
        </w:rPr>
        <w:t xml:space="preserve"> &gt; d &lt; 4-dU (1,7215 &gt; 1,031 &lt; 2,2785).</w:t>
      </w:r>
      <w:r>
        <w:rPr>
          <w:color w:val="000000"/>
          <w:sz w:val="22"/>
          <w:szCs w:val="22"/>
        </w:rPr>
        <w:t xml:space="preserve"> </w:t>
      </w:r>
      <w:proofErr w:type="spellStart"/>
      <w:r w:rsidRPr="009B0126">
        <w:rPr>
          <w:sz w:val="22"/>
          <w:szCs w:val="22"/>
        </w:rPr>
        <w:t>menurut</w:t>
      </w:r>
      <w:proofErr w:type="spellEnd"/>
      <w:r w:rsidRPr="009B0126">
        <w:rPr>
          <w:sz w:val="22"/>
          <w:szCs w:val="22"/>
        </w:rPr>
        <w:t xml:space="preserve"> (</w:t>
      </w:r>
      <w:proofErr w:type="spellStart"/>
      <w:r w:rsidRPr="009B0126">
        <w:rPr>
          <w:sz w:val="22"/>
          <w:szCs w:val="22"/>
        </w:rPr>
        <w:t>Ghozali</w:t>
      </w:r>
      <w:proofErr w:type="spellEnd"/>
      <w:r w:rsidRPr="009B0126">
        <w:rPr>
          <w:sz w:val="22"/>
          <w:szCs w:val="22"/>
        </w:rPr>
        <w:t xml:space="preserve">, 2021) </w:t>
      </w:r>
      <w:proofErr w:type="spellStart"/>
      <w:r w:rsidRPr="009B0126">
        <w:rPr>
          <w:sz w:val="22"/>
          <w:szCs w:val="22"/>
        </w:rPr>
        <w:t>jika</w:t>
      </w:r>
      <w:proofErr w:type="spellEnd"/>
      <w:r w:rsidRPr="009B0126">
        <w:rPr>
          <w:sz w:val="22"/>
          <w:szCs w:val="22"/>
        </w:rPr>
        <w:t xml:space="preserve"> model </w:t>
      </w:r>
      <w:proofErr w:type="spellStart"/>
      <w:r w:rsidRPr="009B0126">
        <w:rPr>
          <w:sz w:val="22"/>
          <w:szCs w:val="22"/>
        </w:rPr>
        <w:t>regresi</w:t>
      </w:r>
      <w:proofErr w:type="spellEnd"/>
      <w:r w:rsidRPr="009B0126">
        <w:rPr>
          <w:sz w:val="22"/>
          <w:szCs w:val="22"/>
        </w:rPr>
        <w:t xml:space="preserve"> </w:t>
      </w:r>
      <w:proofErr w:type="spellStart"/>
      <w:r w:rsidRPr="009B0126">
        <w:rPr>
          <w:sz w:val="22"/>
          <w:szCs w:val="22"/>
        </w:rPr>
        <w:t>mengalami</w:t>
      </w:r>
      <w:proofErr w:type="spellEnd"/>
      <w:r w:rsidRPr="009B0126">
        <w:rPr>
          <w:sz w:val="22"/>
          <w:szCs w:val="22"/>
        </w:rPr>
        <w:t xml:space="preserve"> </w:t>
      </w:r>
      <w:proofErr w:type="spellStart"/>
      <w:r w:rsidRPr="009B0126">
        <w:rPr>
          <w:sz w:val="22"/>
          <w:szCs w:val="22"/>
        </w:rPr>
        <w:t>masalah</w:t>
      </w:r>
      <w:proofErr w:type="spellEnd"/>
      <w:r w:rsidRPr="009B0126">
        <w:rPr>
          <w:sz w:val="22"/>
          <w:szCs w:val="22"/>
        </w:rPr>
        <w:t xml:space="preserve"> </w:t>
      </w:r>
      <w:proofErr w:type="spellStart"/>
      <w:r w:rsidRPr="009B0126">
        <w:rPr>
          <w:sz w:val="22"/>
          <w:szCs w:val="22"/>
        </w:rPr>
        <w:t>autokorelasi</w:t>
      </w:r>
      <w:proofErr w:type="spellEnd"/>
      <w:r w:rsidRPr="009B0126">
        <w:rPr>
          <w:sz w:val="22"/>
          <w:szCs w:val="22"/>
        </w:rPr>
        <w:t xml:space="preserve">, </w:t>
      </w:r>
      <w:proofErr w:type="spellStart"/>
      <w:r w:rsidRPr="009B0126">
        <w:rPr>
          <w:sz w:val="22"/>
          <w:szCs w:val="22"/>
        </w:rPr>
        <w:t>maka</w:t>
      </w:r>
      <w:proofErr w:type="spellEnd"/>
      <w:r w:rsidRPr="009B0126">
        <w:rPr>
          <w:sz w:val="22"/>
          <w:szCs w:val="22"/>
        </w:rPr>
        <w:t xml:space="preserve"> uji </w:t>
      </w:r>
      <w:r w:rsidRPr="009B0126">
        <w:rPr>
          <w:i/>
          <w:iCs/>
          <w:sz w:val="22"/>
          <w:szCs w:val="22"/>
        </w:rPr>
        <w:t>Cochrane Orcutt</w:t>
      </w:r>
      <w:r w:rsidRPr="009B0126">
        <w:rPr>
          <w:sz w:val="22"/>
          <w:szCs w:val="22"/>
        </w:rPr>
        <w:t xml:space="preserve"> </w:t>
      </w:r>
      <w:proofErr w:type="spellStart"/>
      <w:r w:rsidRPr="009B0126">
        <w:rPr>
          <w:sz w:val="22"/>
          <w:szCs w:val="22"/>
        </w:rPr>
        <w:t>diperlukan</w:t>
      </w:r>
      <w:proofErr w:type="spellEnd"/>
      <w:r w:rsidRPr="009B0126">
        <w:rPr>
          <w:sz w:val="22"/>
          <w:szCs w:val="22"/>
        </w:rPr>
        <w:t xml:space="preserve"> </w:t>
      </w:r>
      <w:proofErr w:type="spellStart"/>
      <w:r w:rsidRPr="009B0126">
        <w:rPr>
          <w:sz w:val="22"/>
          <w:szCs w:val="22"/>
        </w:rPr>
        <w:t>untuk</w:t>
      </w:r>
      <w:proofErr w:type="spellEnd"/>
      <w:r w:rsidRPr="009B0126">
        <w:rPr>
          <w:sz w:val="22"/>
          <w:szCs w:val="22"/>
        </w:rPr>
        <w:t xml:space="preserve"> </w:t>
      </w:r>
      <w:proofErr w:type="spellStart"/>
      <w:r w:rsidRPr="009B0126">
        <w:rPr>
          <w:sz w:val="22"/>
          <w:szCs w:val="22"/>
        </w:rPr>
        <w:t>menanggulanginya</w:t>
      </w:r>
      <w:proofErr w:type="spellEnd"/>
      <w:r w:rsidRPr="009B0126">
        <w:rPr>
          <w:sz w:val="22"/>
          <w:szCs w:val="22"/>
        </w:rPr>
        <w:t>.</w:t>
      </w:r>
    </w:p>
    <w:p w14:paraId="550B5C80" w14:textId="09D5B09D" w:rsidR="005A109A" w:rsidRDefault="005A109A" w:rsidP="005A109A">
      <w:pPr>
        <w:jc w:val="center"/>
        <w:rPr>
          <w:i/>
          <w:iCs/>
          <w:color w:val="000000"/>
          <w:sz w:val="22"/>
          <w:szCs w:val="22"/>
        </w:rPr>
      </w:pPr>
      <w:r>
        <w:rPr>
          <w:color w:val="000000"/>
          <w:sz w:val="22"/>
          <w:szCs w:val="22"/>
        </w:rPr>
        <w:t xml:space="preserve">Tabel 1.5 Hasil </w:t>
      </w:r>
      <w:r w:rsidRPr="005A109A">
        <w:rPr>
          <w:color w:val="000000"/>
          <w:sz w:val="22"/>
          <w:szCs w:val="22"/>
        </w:rPr>
        <w:t xml:space="preserve">Uji </w:t>
      </w:r>
      <w:r w:rsidRPr="005A109A">
        <w:rPr>
          <w:i/>
          <w:iCs/>
          <w:color w:val="000000"/>
          <w:sz w:val="22"/>
          <w:szCs w:val="22"/>
        </w:rPr>
        <w:t>Cochrane Orcutt</w:t>
      </w:r>
    </w:p>
    <w:tbl>
      <w:tblPr>
        <w:tblW w:w="7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5A109A" w:rsidRPr="009B0126" w14:paraId="2D08E386" w14:textId="77777777" w:rsidTr="009B0126">
        <w:trPr>
          <w:cantSplit/>
          <w:jc w:val="center"/>
        </w:trPr>
        <w:tc>
          <w:tcPr>
            <w:tcW w:w="7348" w:type="dxa"/>
            <w:gridSpan w:val="6"/>
            <w:vAlign w:val="center"/>
          </w:tcPr>
          <w:p w14:paraId="294A937D" w14:textId="77777777" w:rsidR="005A109A" w:rsidRPr="009B0126" w:rsidRDefault="005A109A" w:rsidP="00065CBC">
            <w:pPr>
              <w:autoSpaceDE w:val="0"/>
              <w:autoSpaceDN w:val="0"/>
              <w:adjustRightInd w:val="0"/>
              <w:spacing w:line="320" w:lineRule="atLeast"/>
              <w:ind w:left="60" w:right="60"/>
              <w:jc w:val="center"/>
              <w:rPr>
                <w:color w:val="000000" w:themeColor="text1"/>
                <w:sz w:val="20"/>
                <w:szCs w:val="20"/>
              </w:rPr>
            </w:pPr>
            <w:r w:rsidRPr="009B0126">
              <w:rPr>
                <w:b/>
                <w:bCs/>
                <w:color w:val="000000" w:themeColor="text1"/>
                <w:sz w:val="20"/>
                <w:szCs w:val="20"/>
              </w:rPr>
              <w:t xml:space="preserve">Model </w:t>
            </w:r>
            <w:proofErr w:type="spellStart"/>
            <w:r w:rsidRPr="009B0126">
              <w:rPr>
                <w:b/>
                <w:bCs/>
                <w:color w:val="000000" w:themeColor="text1"/>
                <w:sz w:val="20"/>
                <w:szCs w:val="20"/>
              </w:rPr>
              <w:t>Summary</w:t>
            </w:r>
            <w:r w:rsidRPr="009B0126">
              <w:rPr>
                <w:b/>
                <w:bCs/>
                <w:color w:val="000000" w:themeColor="text1"/>
                <w:sz w:val="20"/>
                <w:szCs w:val="20"/>
                <w:vertAlign w:val="superscript"/>
              </w:rPr>
              <w:t>b</w:t>
            </w:r>
            <w:proofErr w:type="spellEnd"/>
          </w:p>
        </w:tc>
      </w:tr>
      <w:tr w:rsidR="005A109A" w:rsidRPr="009B0126" w14:paraId="6F4FB607" w14:textId="77777777" w:rsidTr="009B0126">
        <w:trPr>
          <w:cantSplit/>
          <w:jc w:val="center"/>
        </w:trPr>
        <w:tc>
          <w:tcPr>
            <w:tcW w:w="798" w:type="dxa"/>
            <w:vAlign w:val="bottom"/>
          </w:tcPr>
          <w:p w14:paraId="490D5F99" w14:textId="77777777" w:rsidR="005A109A" w:rsidRPr="009B0126" w:rsidRDefault="005A109A" w:rsidP="00065CBC">
            <w:pPr>
              <w:autoSpaceDE w:val="0"/>
              <w:autoSpaceDN w:val="0"/>
              <w:adjustRightInd w:val="0"/>
              <w:spacing w:line="320" w:lineRule="atLeast"/>
              <w:ind w:left="60" w:right="60"/>
              <w:rPr>
                <w:color w:val="000000" w:themeColor="text1"/>
                <w:sz w:val="20"/>
                <w:szCs w:val="20"/>
              </w:rPr>
            </w:pPr>
            <w:r w:rsidRPr="009B0126">
              <w:rPr>
                <w:color w:val="000000" w:themeColor="text1"/>
                <w:sz w:val="20"/>
                <w:szCs w:val="20"/>
              </w:rPr>
              <w:t>Model</w:t>
            </w:r>
          </w:p>
        </w:tc>
        <w:tc>
          <w:tcPr>
            <w:tcW w:w="1030" w:type="dxa"/>
            <w:vAlign w:val="bottom"/>
          </w:tcPr>
          <w:p w14:paraId="21195B35" w14:textId="77777777" w:rsidR="005A109A" w:rsidRPr="009B0126" w:rsidRDefault="005A109A" w:rsidP="00065CBC">
            <w:pPr>
              <w:autoSpaceDE w:val="0"/>
              <w:autoSpaceDN w:val="0"/>
              <w:adjustRightInd w:val="0"/>
              <w:spacing w:line="320" w:lineRule="atLeast"/>
              <w:ind w:left="60" w:right="60"/>
              <w:jc w:val="center"/>
              <w:rPr>
                <w:color w:val="000000" w:themeColor="text1"/>
                <w:sz w:val="20"/>
                <w:szCs w:val="20"/>
              </w:rPr>
            </w:pPr>
            <w:r w:rsidRPr="009B0126">
              <w:rPr>
                <w:color w:val="000000" w:themeColor="text1"/>
                <w:sz w:val="20"/>
                <w:szCs w:val="20"/>
              </w:rPr>
              <w:t>R</w:t>
            </w:r>
          </w:p>
        </w:tc>
        <w:tc>
          <w:tcPr>
            <w:tcW w:w="1092" w:type="dxa"/>
            <w:vAlign w:val="bottom"/>
          </w:tcPr>
          <w:p w14:paraId="64CCC5EF" w14:textId="77777777" w:rsidR="005A109A" w:rsidRPr="009B0126" w:rsidRDefault="005A109A" w:rsidP="00065CBC">
            <w:pPr>
              <w:autoSpaceDE w:val="0"/>
              <w:autoSpaceDN w:val="0"/>
              <w:adjustRightInd w:val="0"/>
              <w:spacing w:line="320" w:lineRule="atLeast"/>
              <w:ind w:left="60" w:right="60"/>
              <w:jc w:val="center"/>
              <w:rPr>
                <w:color w:val="000000" w:themeColor="text1"/>
                <w:sz w:val="20"/>
                <w:szCs w:val="20"/>
              </w:rPr>
            </w:pPr>
            <w:r w:rsidRPr="009B0126">
              <w:rPr>
                <w:color w:val="000000" w:themeColor="text1"/>
                <w:sz w:val="20"/>
                <w:szCs w:val="20"/>
              </w:rPr>
              <w:t>R Square</w:t>
            </w:r>
          </w:p>
        </w:tc>
        <w:tc>
          <w:tcPr>
            <w:tcW w:w="1476" w:type="dxa"/>
            <w:vAlign w:val="bottom"/>
          </w:tcPr>
          <w:p w14:paraId="1ED25F2E" w14:textId="77777777" w:rsidR="005A109A" w:rsidRPr="009B0126" w:rsidRDefault="005A109A" w:rsidP="00065CBC">
            <w:pPr>
              <w:autoSpaceDE w:val="0"/>
              <w:autoSpaceDN w:val="0"/>
              <w:adjustRightInd w:val="0"/>
              <w:spacing w:line="320" w:lineRule="atLeast"/>
              <w:ind w:left="60" w:right="60"/>
              <w:jc w:val="center"/>
              <w:rPr>
                <w:color w:val="000000" w:themeColor="text1"/>
                <w:sz w:val="20"/>
                <w:szCs w:val="20"/>
              </w:rPr>
            </w:pPr>
            <w:r w:rsidRPr="009B0126">
              <w:rPr>
                <w:color w:val="000000" w:themeColor="text1"/>
                <w:sz w:val="20"/>
                <w:szCs w:val="20"/>
              </w:rPr>
              <w:t>Adjusted R Square</w:t>
            </w:r>
          </w:p>
        </w:tc>
        <w:tc>
          <w:tcPr>
            <w:tcW w:w="1476" w:type="dxa"/>
            <w:vAlign w:val="bottom"/>
          </w:tcPr>
          <w:p w14:paraId="079A3D22" w14:textId="77777777" w:rsidR="005A109A" w:rsidRPr="009B0126" w:rsidRDefault="005A109A" w:rsidP="00065CBC">
            <w:pPr>
              <w:autoSpaceDE w:val="0"/>
              <w:autoSpaceDN w:val="0"/>
              <w:adjustRightInd w:val="0"/>
              <w:spacing w:line="320" w:lineRule="atLeast"/>
              <w:ind w:left="60" w:right="60"/>
              <w:jc w:val="center"/>
              <w:rPr>
                <w:color w:val="000000" w:themeColor="text1"/>
                <w:sz w:val="20"/>
                <w:szCs w:val="20"/>
              </w:rPr>
            </w:pPr>
            <w:r w:rsidRPr="009B0126">
              <w:rPr>
                <w:color w:val="000000" w:themeColor="text1"/>
                <w:sz w:val="20"/>
                <w:szCs w:val="20"/>
              </w:rPr>
              <w:t>Std. Error of the Estimate</w:t>
            </w:r>
          </w:p>
        </w:tc>
        <w:tc>
          <w:tcPr>
            <w:tcW w:w="1476" w:type="dxa"/>
            <w:vAlign w:val="bottom"/>
          </w:tcPr>
          <w:p w14:paraId="4327F786" w14:textId="77777777" w:rsidR="005A109A" w:rsidRPr="009B0126" w:rsidRDefault="005A109A" w:rsidP="00065CBC">
            <w:pPr>
              <w:autoSpaceDE w:val="0"/>
              <w:autoSpaceDN w:val="0"/>
              <w:adjustRightInd w:val="0"/>
              <w:spacing w:line="320" w:lineRule="atLeast"/>
              <w:ind w:left="60" w:right="60"/>
              <w:jc w:val="center"/>
              <w:rPr>
                <w:color w:val="000000" w:themeColor="text1"/>
                <w:sz w:val="20"/>
                <w:szCs w:val="20"/>
              </w:rPr>
            </w:pPr>
            <w:r w:rsidRPr="009B0126">
              <w:rPr>
                <w:color w:val="000000" w:themeColor="text1"/>
                <w:sz w:val="20"/>
                <w:szCs w:val="20"/>
              </w:rPr>
              <w:t>Durbin-Watson</w:t>
            </w:r>
          </w:p>
        </w:tc>
      </w:tr>
      <w:tr w:rsidR="005A109A" w:rsidRPr="009B0126" w14:paraId="5FE93161" w14:textId="77777777" w:rsidTr="009B0126">
        <w:trPr>
          <w:cantSplit/>
          <w:jc w:val="center"/>
        </w:trPr>
        <w:tc>
          <w:tcPr>
            <w:tcW w:w="798" w:type="dxa"/>
          </w:tcPr>
          <w:p w14:paraId="60072F64" w14:textId="77777777" w:rsidR="005A109A" w:rsidRPr="009B0126" w:rsidRDefault="005A109A" w:rsidP="00065CBC">
            <w:pPr>
              <w:autoSpaceDE w:val="0"/>
              <w:autoSpaceDN w:val="0"/>
              <w:adjustRightInd w:val="0"/>
              <w:spacing w:line="320" w:lineRule="atLeast"/>
              <w:ind w:left="60" w:right="60"/>
              <w:rPr>
                <w:color w:val="000000" w:themeColor="text1"/>
                <w:sz w:val="20"/>
                <w:szCs w:val="20"/>
              </w:rPr>
            </w:pPr>
            <w:r w:rsidRPr="009B0126">
              <w:rPr>
                <w:color w:val="000000" w:themeColor="text1"/>
                <w:sz w:val="20"/>
                <w:szCs w:val="20"/>
              </w:rPr>
              <w:t>1</w:t>
            </w:r>
          </w:p>
        </w:tc>
        <w:tc>
          <w:tcPr>
            <w:tcW w:w="1030" w:type="dxa"/>
          </w:tcPr>
          <w:p w14:paraId="0EB1EB1E" w14:textId="77777777" w:rsidR="005A109A" w:rsidRPr="009B0126" w:rsidRDefault="005A109A" w:rsidP="00065CBC">
            <w:pPr>
              <w:autoSpaceDE w:val="0"/>
              <w:autoSpaceDN w:val="0"/>
              <w:adjustRightInd w:val="0"/>
              <w:spacing w:line="320" w:lineRule="atLeast"/>
              <w:ind w:left="60" w:right="60"/>
              <w:jc w:val="right"/>
              <w:rPr>
                <w:color w:val="000000" w:themeColor="text1"/>
                <w:sz w:val="20"/>
                <w:szCs w:val="20"/>
              </w:rPr>
            </w:pPr>
            <w:r w:rsidRPr="009B0126">
              <w:rPr>
                <w:color w:val="000000" w:themeColor="text1"/>
                <w:sz w:val="20"/>
                <w:szCs w:val="20"/>
              </w:rPr>
              <w:t>.838</w:t>
            </w:r>
            <w:r w:rsidRPr="009B0126">
              <w:rPr>
                <w:color w:val="000000" w:themeColor="text1"/>
                <w:sz w:val="20"/>
                <w:szCs w:val="20"/>
                <w:vertAlign w:val="superscript"/>
              </w:rPr>
              <w:t>a</w:t>
            </w:r>
          </w:p>
        </w:tc>
        <w:tc>
          <w:tcPr>
            <w:tcW w:w="1092" w:type="dxa"/>
          </w:tcPr>
          <w:p w14:paraId="5A95A4EE" w14:textId="77777777" w:rsidR="005A109A" w:rsidRPr="009B0126" w:rsidRDefault="005A109A" w:rsidP="00065CBC">
            <w:pPr>
              <w:autoSpaceDE w:val="0"/>
              <w:autoSpaceDN w:val="0"/>
              <w:adjustRightInd w:val="0"/>
              <w:spacing w:line="320" w:lineRule="atLeast"/>
              <w:ind w:left="60" w:right="60"/>
              <w:jc w:val="right"/>
              <w:rPr>
                <w:color w:val="000000" w:themeColor="text1"/>
                <w:sz w:val="20"/>
                <w:szCs w:val="20"/>
              </w:rPr>
            </w:pPr>
            <w:r w:rsidRPr="009B0126">
              <w:rPr>
                <w:color w:val="000000" w:themeColor="text1"/>
                <w:sz w:val="20"/>
                <w:szCs w:val="20"/>
              </w:rPr>
              <w:t>.702</w:t>
            </w:r>
          </w:p>
        </w:tc>
        <w:tc>
          <w:tcPr>
            <w:tcW w:w="1476" w:type="dxa"/>
          </w:tcPr>
          <w:p w14:paraId="39E51FCB" w14:textId="77777777" w:rsidR="005A109A" w:rsidRPr="009B0126" w:rsidRDefault="005A109A" w:rsidP="00065CBC">
            <w:pPr>
              <w:autoSpaceDE w:val="0"/>
              <w:autoSpaceDN w:val="0"/>
              <w:adjustRightInd w:val="0"/>
              <w:spacing w:line="320" w:lineRule="atLeast"/>
              <w:ind w:left="60" w:right="60"/>
              <w:jc w:val="right"/>
              <w:rPr>
                <w:color w:val="000000" w:themeColor="text1"/>
                <w:sz w:val="20"/>
                <w:szCs w:val="20"/>
              </w:rPr>
            </w:pPr>
            <w:r w:rsidRPr="009B0126">
              <w:rPr>
                <w:color w:val="000000" w:themeColor="text1"/>
                <w:sz w:val="20"/>
                <w:szCs w:val="20"/>
              </w:rPr>
              <w:t>.665</w:t>
            </w:r>
          </w:p>
        </w:tc>
        <w:tc>
          <w:tcPr>
            <w:tcW w:w="1476" w:type="dxa"/>
          </w:tcPr>
          <w:p w14:paraId="260186B7" w14:textId="77777777" w:rsidR="005A109A" w:rsidRPr="009B0126" w:rsidRDefault="005A109A" w:rsidP="00065CBC">
            <w:pPr>
              <w:autoSpaceDE w:val="0"/>
              <w:autoSpaceDN w:val="0"/>
              <w:adjustRightInd w:val="0"/>
              <w:spacing w:line="320" w:lineRule="atLeast"/>
              <w:ind w:left="60" w:right="60"/>
              <w:jc w:val="right"/>
              <w:rPr>
                <w:color w:val="000000" w:themeColor="text1"/>
                <w:sz w:val="20"/>
                <w:szCs w:val="20"/>
              </w:rPr>
            </w:pPr>
            <w:r w:rsidRPr="009B0126">
              <w:rPr>
                <w:color w:val="000000" w:themeColor="text1"/>
                <w:sz w:val="20"/>
                <w:szCs w:val="20"/>
              </w:rPr>
              <w:t>.07562</w:t>
            </w:r>
          </w:p>
        </w:tc>
        <w:tc>
          <w:tcPr>
            <w:tcW w:w="1476" w:type="dxa"/>
          </w:tcPr>
          <w:p w14:paraId="2399D766" w14:textId="77777777" w:rsidR="005A109A" w:rsidRPr="009B0126" w:rsidRDefault="005A109A" w:rsidP="00065CBC">
            <w:pPr>
              <w:autoSpaceDE w:val="0"/>
              <w:autoSpaceDN w:val="0"/>
              <w:adjustRightInd w:val="0"/>
              <w:spacing w:line="320" w:lineRule="atLeast"/>
              <w:ind w:left="60" w:right="60"/>
              <w:jc w:val="right"/>
              <w:rPr>
                <w:color w:val="000000" w:themeColor="text1"/>
                <w:sz w:val="20"/>
                <w:szCs w:val="20"/>
              </w:rPr>
            </w:pPr>
            <w:r w:rsidRPr="009B0126">
              <w:rPr>
                <w:color w:val="000000" w:themeColor="text1"/>
                <w:sz w:val="20"/>
                <w:szCs w:val="20"/>
              </w:rPr>
              <w:t>1.874</w:t>
            </w:r>
          </w:p>
        </w:tc>
      </w:tr>
      <w:tr w:rsidR="005A109A" w:rsidRPr="009B0126" w14:paraId="0D9422F0" w14:textId="77777777" w:rsidTr="009B0126">
        <w:trPr>
          <w:cantSplit/>
          <w:jc w:val="center"/>
        </w:trPr>
        <w:tc>
          <w:tcPr>
            <w:tcW w:w="7348" w:type="dxa"/>
            <w:gridSpan w:val="6"/>
          </w:tcPr>
          <w:p w14:paraId="10184177" w14:textId="77777777" w:rsidR="005A109A" w:rsidRPr="009B0126" w:rsidRDefault="005A109A" w:rsidP="00065CBC">
            <w:pPr>
              <w:autoSpaceDE w:val="0"/>
              <w:autoSpaceDN w:val="0"/>
              <w:adjustRightInd w:val="0"/>
              <w:spacing w:line="320" w:lineRule="atLeast"/>
              <w:ind w:left="60" w:right="60"/>
              <w:rPr>
                <w:color w:val="000000" w:themeColor="text1"/>
                <w:sz w:val="20"/>
                <w:szCs w:val="20"/>
              </w:rPr>
            </w:pPr>
            <w:r w:rsidRPr="009B0126">
              <w:rPr>
                <w:color w:val="000000" w:themeColor="text1"/>
                <w:sz w:val="20"/>
                <w:szCs w:val="20"/>
              </w:rPr>
              <w:t>a. Predictors: (Constant), LAG_DSO, LAG_CSR, LAG_DPO, LAG_DIO</w:t>
            </w:r>
          </w:p>
        </w:tc>
      </w:tr>
      <w:tr w:rsidR="005A109A" w:rsidRPr="009B0126" w14:paraId="19DA7B09" w14:textId="77777777" w:rsidTr="009B0126">
        <w:trPr>
          <w:cantSplit/>
          <w:jc w:val="center"/>
        </w:trPr>
        <w:tc>
          <w:tcPr>
            <w:tcW w:w="7348" w:type="dxa"/>
            <w:gridSpan w:val="6"/>
          </w:tcPr>
          <w:p w14:paraId="070D0737" w14:textId="77777777" w:rsidR="005A109A" w:rsidRPr="009B0126" w:rsidRDefault="005A109A" w:rsidP="00065CBC">
            <w:pPr>
              <w:autoSpaceDE w:val="0"/>
              <w:autoSpaceDN w:val="0"/>
              <w:adjustRightInd w:val="0"/>
              <w:spacing w:line="320" w:lineRule="atLeast"/>
              <w:ind w:left="60" w:right="60"/>
              <w:rPr>
                <w:color w:val="000000" w:themeColor="text1"/>
                <w:sz w:val="20"/>
                <w:szCs w:val="20"/>
              </w:rPr>
            </w:pPr>
            <w:r w:rsidRPr="009B0126">
              <w:rPr>
                <w:color w:val="000000" w:themeColor="text1"/>
                <w:sz w:val="20"/>
                <w:szCs w:val="20"/>
              </w:rPr>
              <w:t>b. Dependent Variable: LAG_ROE</w:t>
            </w:r>
          </w:p>
        </w:tc>
      </w:tr>
    </w:tbl>
    <w:p w14:paraId="225AC3C0" w14:textId="2911E7EE" w:rsidR="005A109A" w:rsidRDefault="009B0126" w:rsidP="009B0126">
      <w:pPr>
        <w:ind w:firstLine="720"/>
        <w:rPr>
          <w:color w:val="000000"/>
          <w:sz w:val="22"/>
          <w:szCs w:val="22"/>
        </w:rPr>
      </w:pPr>
      <w:r>
        <w:rPr>
          <w:color w:val="000000"/>
          <w:sz w:val="22"/>
          <w:szCs w:val="22"/>
        </w:rPr>
        <w:t xml:space="preserve"> </w:t>
      </w:r>
      <w:proofErr w:type="spellStart"/>
      <w:r>
        <w:rPr>
          <w:color w:val="000000"/>
          <w:sz w:val="22"/>
          <w:szCs w:val="22"/>
        </w:rPr>
        <w:t>Sumber</w:t>
      </w:r>
      <w:proofErr w:type="spellEnd"/>
      <w:r>
        <w:rPr>
          <w:color w:val="000000"/>
          <w:sz w:val="22"/>
          <w:szCs w:val="22"/>
        </w:rPr>
        <w:t>: IBM SPSS 25, 2026</w:t>
      </w:r>
    </w:p>
    <w:p w14:paraId="7E993243" w14:textId="77777777" w:rsidR="009B0126" w:rsidRDefault="009B0126" w:rsidP="009B0126">
      <w:pPr>
        <w:ind w:firstLine="720"/>
        <w:rPr>
          <w:color w:val="000000"/>
          <w:sz w:val="22"/>
          <w:szCs w:val="22"/>
        </w:rPr>
      </w:pPr>
    </w:p>
    <w:p w14:paraId="58683A4A" w14:textId="0C9B69C5" w:rsidR="00FE5343" w:rsidRDefault="009B0126" w:rsidP="00FE5343">
      <w:pPr>
        <w:ind w:firstLine="720"/>
        <w:jc w:val="both"/>
        <w:rPr>
          <w:color w:val="000000"/>
          <w:sz w:val="22"/>
          <w:szCs w:val="22"/>
        </w:rPr>
      </w:pPr>
      <w:r w:rsidRPr="009B0126">
        <w:rPr>
          <w:color w:val="000000"/>
          <w:sz w:val="22"/>
          <w:szCs w:val="22"/>
        </w:rPr>
        <w:t xml:space="preserve">Cochrane Orcutt </w:t>
      </w:r>
      <w:proofErr w:type="spellStart"/>
      <w:r w:rsidRPr="009B0126">
        <w:rPr>
          <w:color w:val="000000"/>
          <w:sz w:val="22"/>
          <w:szCs w:val="22"/>
        </w:rPr>
        <w:t>berhasil</w:t>
      </w:r>
      <w:proofErr w:type="spellEnd"/>
      <w:r w:rsidRPr="009B0126">
        <w:rPr>
          <w:color w:val="000000"/>
          <w:sz w:val="22"/>
          <w:szCs w:val="22"/>
        </w:rPr>
        <w:t xml:space="preserve"> </w:t>
      </w:r>
      <w:proofErr w:type="spellStart"/>
      <w:r w:rsidRPr="009B0126">
        <w:rPr>
          <w:color w:val="000000"/>
          <w:sz w:val="22"/>
          <w:szCs w:val="22"/>
        </w:rPr>
        <w:t>dipakai</w:t>
      </w:r>
      <w:proofErr w:type="spellEnd"/>
      <w:r w:rsidRPr="009B0126">
        <w:rPr>
          <w:color w:val="000000"/>
          <w:sz w:val="22"/>
          <w:szCs w:val="22"/>
        </w:rPr>
        <w:t xml:space="preserve"> guna </w:t>
      </w:r>
      <w:proofErr w:type="spellStart"/>
      <w:r w:rsidRPr="009B0126">
        <w:rPr>
          <w:color w:val="000000"/>
          <w:sz w:val="22"/>
          <w:szCs w:val="22"/>
        </w:rPr>
        <w:t>menyesuaikan</w:t>
      </w:r>
      <w:proofErr w:type="spellEnd"/>
      <w:r w:rsidRPr="009B0126">
        <w:rPr>
          <w:color w:val="000000"/>
          <w:sz w:val="22"/>
          <w:szCs w:val="22"/>
        </w:rPr>
        <w:t xml:space="preserve"> </w:t>
      </w:r>
      <w:proofErr w:type="spellStart"/>
      <w:r w:rsidRPr="009B0126">
        <w:rPr>
          <w:color w:val="000000"/>
          <w:sz w:val="22"/>
          <w:szCs w:val="22"/>
        </w:rPr>
        <w:t>bobot</w:t>
      </w:r>
      <w:proofErr w:type="spellEnd"/>
      <w:r w:rsidRPr="009B0126">
        <w:rPr>
          <w:color w:val="000000"/>
          <w:sz w:val="22"/>
          <w:szCs w:val="22"/>
        </w:rPr>
        <w:t xml:space="preserve"> DW pada Tabel </w:t>
      </w:r>
      <w:r>
        <w:rPr>
          <w:color w:val="000000"/>
          <w:sz w:val="22"/>
          <w:szCs w:val="22"/>
        </w:rPr>
        <w:t>1.5</w:t>
      </w:r>
      <w:r w:rsidRPr="009B0126">
        <w:rPr>
          <w:color w:val="000000"/>
          <w:sz w:val="22"/>
          <w:szCs w:val="22"/>
        </w:rPr>
        <w:t xml:space="preserve">, yang </w:t>
      </w:r>
      <w:proofErr w:type="spellStart"/>
      <w:r w:rsidRPr="009B0126">
        <w:rPr>
          <w:color w:val="000000"/>
          <w:sz w:val="22"/>
          <w:szCs w:val="22"/>
        </w:rPr>
        <w:t>awalnya</w:t>
      </w:r>
      <w:proofErr w:type="spellEnd"/>
      <w:r w:rsidRPr="009B0126">
        <w:rPr>
          <w:color w:val="000000"/>
          <w:sz w:val="22"/>
          <w:szCs w:val="22"/>
        </w:rPr>
        <w:t xml:space="preserve"> 1,192. </w:t>
      </w:r>
      <w:proofErr w:type="spellStart"/>
      <w:r w:rsidRPr="009B0126">
        <w:rPr>
          <w:color w:val="000000"/>
          <w:sz w:val="22"/>
          <w:szCs w:val="22"/>
        </w:rPr>
        <w:t>Hipotesis</w:t>
      </w:r>
      <w:proofErr w:type="spellEnd"/>
      <w:r w:rsidRPr="009B0126">
        <w:rPr>
          <w:color w:val="000000"/>
          <w:sz w:val="22"/>
          <w:szCs w:val="22"/>
        </w:rPr>
        <w:t xml:space="preserve"> </w:t>
      </w:r>
      <w:proofErr w:type="spellStart"/>
      <w:r w:rsidRPr="009B0126">
        <w:rPr>
          <w:color w:val="000000"/>
          <w:sz w:val="22"/>
          <w:szCs w:val="22"/>
        </w:rPr>
        <w:t>nol</w:t>
      </w:r>
      <w:proofErr w:type="spellEnd"/>
      <w:r w:rsidRPr="009B0126">
        <w:rPr>
          <w:color w:val="000000"/>
          <w:sz w:val="22"/>
          <w:szCs w:val="22"/>
        </w:rPr>
        <w:t xml:space="preserve"> </w:t>
      </w:r>
      <w:proofErr w:type="spellStart"/>
      <w:r w:rsidRPr="009B0126">
        <w:rPr>
          <w:color w:val="000000"/>
          <w:sz w:val="22"/>
          <w:szCs w:val="22"/>
        </w:rPr>
        <w:t>dengan</w:t>
      </w:r>
      <w:proofErr w:type="spellEnd"/>
      <w:r w:rsidRPr="009B0126">
        <w:rPr>
          <w:color w:val="000000"/>
          <w:sz w:val="22"/>
          <w:szCs w:val="22"/>
        </w:rPr>
        <w:t xml:space="preserve"> </w:t>
      </w:r>
      <w:proofErr w:type="spellStart"/>
      <w:r w:rsidRPr="009B0126">
        <w:rPr>
          <w:color w:val="000000"/>
          <w:sz w:val="22"/>
          <w:szCs w:val="22"/>
        </w:rPr>
        <w:t>demikian</w:t>
      </w:r>
      <w:proofErr w:type="spellEnd"/>
      <w:r w:rsidRPr="009B0126">
        <w:rPr>
          <w:color w:val="000000"/>
          <w:sz w:val="22"/>
          <w:szCs w:val="22"/>
        </w:rPr>
        <w:t xml:space="preserve"> </w:t>
      </w:r>
      <w:proofErr w:type="spellStart"/>
      <w:r w:rsidRPr="009B0126">
        <w:rPr>
          <w:color w:val="000000"/>
          <w:sz w:val="22"/>
          <w:szCs w:val="22"/>
        </w:rPr>
        <w:t>diterima</w:t>
      </w:r>
      <w:proofErr w:type="spellEnd"/>
      <w:r w:rsidRPr="009B0126">
        <w:rPr>
          <w:color w:val="000000"/>
          <w:sz w:val="22"/>
          <w:szCs w:val="22"/>
        </w:rPr>
        <w:t xml:space="preserve">, yang </w:t>
      </w:r>
      <w:proofErr w:type="spellStart"/>
      <w:r w:rsidRPr="009B0126">
        <w:rPr>
          <w:color w:val="000000"/>
          <w:sz w:val="22"/>
          <w:szCs w:val="22"/>
        </w:rPr>
        <w:t>menunjukkan</w:t>
      </w:r>
      <w:proofErr w:type="spellEnd"/>
      <w:r w:rsidRPr="009B0126">
        <w:rPr>
          <w:color w:val="000000"/>
          <w:sz w:val="22"/>
          <w:szCs w:val="22"/>
        </w:rPr>
        <w:t xml:space="preserve"> </w:t>
      </w:r>
      <w:proofErr w:type="spellStart"/>
      <w:r w:rsidRPr="009B0126">
        <w:rPr>
          <w:color w:val="000000"/>
          <w:sz w:val="22"/>
          <w:szCs w:val="22"/>
        </w:rPr>
        <w:t>bahwa</w:t>
      </w:r>
      <w:proofErr w:type="spellEnd"/>
      <w:r w:rsidRPr="009B0126">
        <w:rPr>
          <w:color w:val="000000"/>
          <w:sz w:val="22"/>
          <w:szCs w:val="22"/>
        </w:rPr>
        <w:t xml:space="preserve"> </w:t>
      </w:r>
      <w:proofErr w:type="spellStart"/>
      <w:r w:rsidRPr="009B0126">
        <w:rPr>
          <w:color w:val="000000"/>
          <w:sz w:val="22"/>
          <w:szCs w:val="22"/>
        </w:rPr>
        <w:t>tidak</w:t>
      </w:r>
      <w:proofErr w:type="spellEnd"/>
      <w:r w:rsidRPr="009B0126">
        <w:rPr>
          <w:color w:val="000000"/>
          <w:sz w:val="22"/>
          <w:szCs w:val="22"/>
        </w:rPr>
        <w:t xml:space="preserve"> </w:t>
      </w:r>
      <w:proofErr w:type="spellStart"/>
      <w:r w:rsidRPr="009B0126">
        <w:rPr>
          <w:color w:val="000000"/>
          <w:sz w:val="22"/>
          <w:szCs w:val="22"/>
        </w:rPr>
        <w:t>ada</w:t>
      </w:r>
      <w:proofErr w:type="spellEnd"/>
      <w:r w:rsidRPr="009B0126">
        <w:rPr>
          <w:color w:val="000000"/>
          <w:sz w:val="22"/>
          <w:szCs w:val="22"/>
        </w:rPr>
        <w:t xml:space="preserve"> </w:t>
      </w:r>
      <w:proofErr w:type="spellStart"/>
      <w:r w:rsidRPr="009B0126">
        <w:rPr>
          <w:color w:val="000000"/>
          <w:sz w:val="22"/>
          <w:szCs w:val="22"/>
        </w:rPr>
        <w:t>autokorelasi</w:t>
      </w:r>
      <w:proofErr w:type="spellEnd"/>
      <w:r w:rsidRPr="009B0126">
        <w:rPr>
          <w:color w:val="000000"/>
          <w:sz w:val="22"/>
          <w:szCs w:val="22"/>
        </w:rPr>
        <w:t xml:space="preserve">, </w:t>
      </w:r>
      <w:proofErr w:type="spellStart"/>
      <w:r w:rsidRPr="009B0126">
        <w:rPr>
          <w:color w:val="000000"/>
          <w:sz w:val="22"/>
          <w:szCs w:val="22"/>
        </w:rPr>
        <w:t>berdasarkan</w:t>
      </w:r>
      <w:proofErr w:type="spellEnd"/>
      <w:r w:rsidRPr="009B0126">
        <w:rPr>
          <w:color w:val="000000"/>
          <w:sz w:val="22"/>
          <w:szCs w:val="22"/>
        </w:rPr>
        <w:t xml:space="preserve"> </w:t>
      </w:r>
      <w:proofErr w:type="spellStart"/>
      <w:r w:rsidRPr="009B0126">
        <w:rPr>
          <w:color w:val="000000"/>
          <w:sz w:val="22"/>
          <w:szCs w:val="22"/>
        </w:rPr>
        <w:t>hasil</w:t>
      </w:r>
      <w:proofErr w:type="spellEnd"/>
      <w:r w:rsidRPr="009B0126">
        <w:rPr>
          <w:color w:val="000000"/>
          <w:sz w:val="22"/>
          <w:szCs w:val="22"/>
        </w:rPr>
        <w:t xml:space="preserve"> </w:t>
      </w:r>
      <w:proofErr w:type="spellStart"/>
      <w:r w:rsidRPr="009B0126">
        <w:rPr>
          <w:color w:val="000000"/>
          <w:sz w:val="22"/>
          <w:szCs w:val="22"/>
        </w:rPr>
        <w:t>dU</w:t>
      </w:r>
      <w:proofErr w:type="spellEnd"/>
      <w:r w:rsidRPr="009B0126">
        <w:rPr>
          <w:color w:val="000000"/>
          <w:sz w:val="22"/>
          <w:szCs w:val="22"/>
        </w:rPr>
        <w:t xml:space="preserve"> &lt; d &lt; 4 - </w:t>
      </w:r>
      <w:proofErr w:type="spellStart"/>
      <w:r w:rsidRPr="009B0126">
        <w:rPr>
          <w:color w:val="000000"/>
          <w:sz w:val="22"/>
          <w:szCs w:val="22"/>
        </w:rPr>
        <w:t>dU</w:t>
      </w:r>
      <w:proofErr w:type="spellEnd"/>
      <w:r w:rsidRPr="009B0126">
        <w:rPr>
          <w:color w:val="000000"/>
          <w:sz w:val="22"/>
          <w:szCs w:val="22"/>
        </w:rPr>
        <w:t xml:space="preserve"> = 1,6575 &lt; 1,874 &lt; 2,3425.</w:t>
      </w:r>
    </w:p>
    <w:p w14:paraId="1238B26C" w14:textId="77777777" w:rsidR="009439FE" w:rsidRDefault="009439FE" w:rsidP="00FE5343">
      <w:pPr>
        <w:ind w:firstLine="720"/>
        <w:jc w:val="both"/>
        <w:rPr>
          <w:color w:val="000000"/>
          <w:sz w:val="22"/>
          <w:szCs w:val="22"/>
        </w:rPr>
      </w:pPr>
    </w:p>
    <w:p w14:paraId="347686EE" w14:textId="77777777" w:rsidR="009439FE" w:rsidRDefault="009439FE" w:rsidP="00FE5343">
      <w:pPr>
        <w:ind w:firstLine="720"/>
        <w:jc w:val="both"/>
        <w:rPr>
          <w:color w:val="000000"/>
          <w:sz w:val="22"/>
          <w:szCs w:val="22"/>
        </w:rPr>
      </w:pPr>
    </w:p>
    <w:p w14:paraId="5AA6CD25" w14:textId="77777777" w:rsidR="009439FE" w:rsidRDefault="009439FE" w:rsidP="00FE5343">
      <w:pPr>
        <w:ind w:firstLine="720"/>
        <w:jc w:val="both"/>
        <w:rPr>
          <w:color w:val="000000"/>
          <w:sz w:val="22"/>
          <w:szCs w:val="22"/>
        </w:rPr>
      </w:pPr>
    </w:p>
    <w:p w14:paraId="2345F61D" w14:textId="10C18793" w:rsidR="00946951" w:rsidRDefault="00946951" w:rsidP="00946951">
      <w:pPr>
        <w:pBdr>
          <w:top w:val="nil"/>
          <w:left w:val="nil"/>
          <w:bottom w:val="nil"/>
          <w:right w:val="nil"/>
          <w:between w:val="nil"/>
        </w:pBdr>
        <w:spacing w:before="120" w:after="120"/>
        <w:ind w:left="720"/>
        <w:jc w:val="center"/>
        <w:rPr>
          <w:color w:val="000000"/>
          <w:sz w:val="22"/>
          <w:szCs w:val="22"/>
        </w:rPr>
      </w:pPr>
      <w:r>
        <w:rPr>
          <w:color w:val="000000"/>
          <w:sz w:val="22"/>
          <w:szCs w:val="22"/>
        </w:rPr>
        <w:t>Tabel 1.</w:t>
      </w:r>
      <w:r w:rsidR="00FE5343">
        <w:rPr>
          <w:color w:val="000000"/>
          <w:sz w:val="22"/>
          <w:szCs w:val="22"/>
        </w:rPr>
        <w:t>6</w:t>
      </w:r>
      <w:r>
        <w:rPr>
          <w:color w:val="000000"/>
          <w:sz w:val="22"/>
          <w:szCs w:val="22"/>
        </w:rPr>
        <w:t xml:space="preserve"> Hasil Uji </w:t>
      </w:r>
      <w:proofErr w:type="spellStart"/>
      <w:r>
        <w:rPr>
          <w:color w:val="000000"/>
          <w:sz w:val="22"/>
          <w:szCs w:val="22"/>
        </w:rPr>
        <w:t>Simultan</w:t>
      </w:r>
      <w:proofErr w:type="spellEnd"/>
      <w:r>
        <w:rPr>
          <w:color w:val="000000"/>
          <w:sz w:val="22"/>
          <w:szCs w:val="22"/>
        </w:rPr>
        <w:t xml:space="preserve">  (Uji F)</w:t>
      </w:r>
    </w:p>
    <w:tbl>
      <w:tblPr>
        <w:tblW w:w="7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0"/>
        <w:gridCol w:w="1229"/>
        <w:gridCol w:w="1403"/>
        <w:gridCol w:w="774"/>
        <w:gridCol w:w="1345"/>
        <w:gridCol w:w="781"/>
        <w:gridCol w:w="983"/>
        <w:gridCol w:w="6"/>
      </w:tblGrid>
      <w:tr w:rsidR="00946951" w:rsidRPr="00946951" w14:paraId="22D8F773" w14:textId="77777777" w:rsidTr="00162D9C">
        <w:trPr>
          <w:cantSplit/>
          <w:trHeight w:val="334"/>
          <w:jc w:val="center"/>
        </w:trPr>
        <w:tc>
          <w:tcPr>
            <w:tcW w:w="7221" w:type="dxa"/>
            <w:gridSpan w:val="8"/>
            <w:vAlign w:val="center"/>
          </w:tcPr>
          <w:p w14:paraId="46616E80" w14:textId="77777777" w:rsidR="00946951" w:rsidRPr="00946951" w:rsidRDefault="00946951" w:rsidP="00F531E5">
            <w:pPr>
              <w:autoSpaceDE w:val="0"/>
              <w:autoSpaceDN w:val="0"/>
              <w:adjustRightInd w:val="0"/>
              <w:spacing w:line="320" w:lineRule="atLeast"/>
              <w:ind w:left="60" w:right="60"/>
              <w:jc w:val="center"/>
              <w:rPr>
                <w:color w:val="000000" w:themeColor="text1"/>
                <w:sz w:val="20"/>
                <w:szCs w:val="20"/>
              </w:rPr>
            </w:pPr>
            <w:proofErr w:type="spellStart"/>
            <w:r w:rsidRPr="00946951">
              <w:rPr>
                <w:b/>
                <w:bCs/>
                <w:color w:val="000000" w:themeColor="text1"/>
                <w:sz w:val="20"/>
                <w:szCs w:val="20"/>
              </w:rPr>
              <w:t>ANOVA</w:t>
            </w:r>
            <w:r w:rsidRPr="00946951">
              <w:rPr>
                <w:b/>
                <w:bCs/>
                <w:color w:val="000000" w:themeColor="text1"/>
                <w:sz w:val="20"/>
                <w:szCs w:val="20"/>
                <w:vertAlign w:val="superscript"/>
              </w:rPr>
              <w:t>a</w:t>
            </w:r>
            <w:proofErr w:type="spellEnd"/>
          </w:p>
        </w:tc>
      </w:tr>
      <w:tr w:rsidR="00946951" w:rsidRPr="00946951" w14:paraId="53B895FC" w14:textId="77777777" w:rsidTr="00162D9C">
        <w:trPr>
          <w:gridAfter w:val="1"/>
          <w:wAfter w:w="6" w:type="dxa"/>
          <w:cantSplit/>
          <w:trHeight w:val="334"/>
          <w:jc w:val="center"/>
        </w:trPr>
        <w:tc>
          <w:tcPr>
            <w:tcW w:w="1929" w:type="dxa"/>
            <w:gridSpan w:val="2"/>
            <w:vAlign w:val="bottom"/>
          </w:tcPr>
          <w:p w14:paraId="7899AD2C" w14:textId="77777777" w:rsidR="00946951" w:rsidRPr="00946951" w:rsidRDefault="00946951" w:rsidP="00F531E5">
            <w:pPr>
              <w:autoSpaceDE w:val="0"/>
              <w:autoSpaceDN w:val="0"/>
              <w:adjustRightInd w:val="0"/>
              <w:spacing w:line="320" w:lineRule="atLeast"/>
              <w:ind w:left="60" w:right="60"/>
              <w:rPr>
                <w:color w:val="000000" w:themeColor="text1"/>
                <w:sz w:val="20"/>
                <w:szCs w:val="20"/>
              </w:rPr>
            </w:pPr>
            <w:r w:rsidRPr="00946951">
              <w:rPr>
                <w:color w:val="000000" w:themeColor="text1"/>
                <w:sz w:val="20"/>
                <w:szCs w:val="20"/>
              </w:rPr>
              <w:t>Model</w:t>
            </w:r>
          </w:p>
        </w:tc>
        <w:tc>
          <w:tcPr>
            <w:tcW w:w="1403" w:type="dxa"/>
            <w:vAlign w:val="bottom"/>
          </w:tcPr>
          <w:p w14:paraId="3A956C3E" w14:textId="77777777" w:rsidR="00946951" w:rsidRPr="00946951" w:rsidRDefault="00946951" w:rsidP="00F531E5">
            <w:pPr>
              <w:autoSpaceDE w:val="0"/>
              <w:autoSpaceDN w:val="0"/>
              <w:adjustRightInd w:val="0"/>
              <w:spacing w:line="320" w:lineRule="atLeast"/>
              <w:ind w:left="60" w:right="60"/>
              <w:jc w:val="center"/>
              <w:rPr>
                <w:color w:val="000000" w:themeColor="text1"/>
                <w:sz w:val="20"/>
                <w:szCs w:val="20"/>
              </w:rPr>
            </w:pPr>
            <w:r w:rsidRPr="00946951">
              <w:rPr>
                <w:color w:val="000000" w:themeColor="text1"/>
                <w:sz w:val="20"/>
                <w:szCs w:val="20"/>
              </w:rPr>
              <w:t>Sum of Squares</w:t>
            </w:r>
          </w:p>
        </w:tc>
        <w:tc>
          <w:tcPr>
            <w:tcW w:w="774" w:type="dxa"/>
            <w:vAlign w:val="bottom"/>
          </w:tcPr>
          <w:p w14:paraId="116658B9" w14:textId="77777777" w:rsidR="00946951" w:rsidRPr="00946951" w:rsidRDefault="00946951" w:rsidP="00F531E5">
            <w:pPr>
              <w:autoSpaceDE w:val="0"/>
              <w:autoSpaceDN w:val="0"/>
              <w:adjustRightInd w:val="0"/>
              <w:spacing w:line="320" w:lineRule="atLeast"/>
              <w:ind w:left="60" w:right="60"/>
              <w:jc w:val="center"/>
              <w:rPr>
                <w:color w:val="000000" w:themeColor="text1"/>
                <w:sz w:val="20"/>
                <w:szCs w:val="20"/>
              </w:rPr>
            </w:pPr>
            <w:proofErr w:type="spellStart"/>
            <w:r w:rsidRPr="00946951">
              <w:rPr>
                <w:color w:val="000000" w:themeColor="text1"/>
                <w:sz w:val="20"/>
                <w:szCs w:val="20"/>
              </w:rPr>
              <w:t>df</w:t>
            </w:r>
            <w:proofErr w:type="spellEnd"/>
          </w:p>
        </w:tc>
        <w:tc>
          <w:tcPr>
            <w:tcW w:w="1345" w:type="dxa"/>
            <w:vAlign w:val="bottom"/>
          </w:tcPr>
          <w:p w14:paraId="1E666EA7" w14:textId="77777777" w:rsidR="00946951" w:rsidRPr="00946951" w:rsidRDefault="00946951" w:rsidP="00F531E5">
            <w:pPr>
              <w:autoSpaceDE w:val="0"/>
              <w:autoSpaceDN w:val="0"/>
              <w:adjustRightInd w:val="0"/>
              <w:spacing w:line="320" w:lineRule="atLeast"/>
              <w:ind w:left="60" w:right="60"/>
              <w:jc w:val="center"/>
              <w:rPr>
                <w:color w:val="000000" w:themeColor="text1"/>
                <w:sz w:val="20"/>
                <w:szCs w:val="20"/>
              </w:rPr>
            </w:pPr>
            <w:r w:rsidRPr="00946951">
              <w:rPr>
                <w:color w:val="000000" w:themeColor="text1"/>
                <w:sz w:val="20"/>
                <w:szCs w:val="20"/>
              </w:rPr>
              <w:t>Mean Square</w:t>
            </w:r>
          </w:p>
        </w:tc>
        <w:tc>
          <w:tcPr>
            <w:tcW w:w="781" w:type="dxa"/>
            <w:vAlign w:val="bottom"/>
          </w:tcPr>
          <w:p w14:paraId="5AAFAE0B" w14:textId="77777777" w:rsidR="00946951" w:rsidRPr="00946951" w:rsidRDefault="00946951" w:rsidP="00F531E5">
            <w:pPr>
              <w:autoSpaceDE w:val="0"/>
              <w:autoSpaceDN w:val="0"/>
              <w:adjustRightInd w:val="0"/>
              <w:spacing w:line="320" w:lineRule="atLeast"/>
              <w:ind w:left="60" w:right="60"/>
              <w:jc w:val="center"/>
              <w:rPr>
                <w:color w:val="000000" w:themeColor="text1"/>
                <w:sz w:val="20"/>
                <w:szCs w:val="20"/>
              </w:rPr>
            </w:pPr>
            <w:r w:rsidRPr="00946951">
              <w:rPr>
                <w:color w:val="000000" w:themeColor="text1"/>
                <w:sz w:val="20"/>
                <w:szCs w:val="20"/>
              </w:rPr>
              <w:t>F</w:t>
            </w:r>
          </w:p>
        </w:tc>
        <w:tc>
          <w:tcPr>
            <w:tcW w:w="983" w:type="dxa"/>
            <w:vAlign w:val="bottom"/>
          </w:tcPr>
          <w:p w14:paraId="20B4D0BD" w14:textId="77777777" w:rsidR="00946951" w:rsidRPr="00946951" w:rsidRDefault="00946951" w:rsidP="00F531E5">
            <w:pPr>
              <w:autoSpaceDE w:val="0"/>
              <w:autoSpaceDN w:val="0"/>
              <w:adjustRightInd w:val="0"/>
              <w:spacing w:line="320" w:lineRule="atLeast"/>
              <w:ind w:left="60" w:right="60"/>
              <w:jc w:val="center"/>
              <w:rPr>
                <w:color w:val="000000" w:themeColor="text1"/>
                <w:sz w:val="20"/>
                <w:szCs w:val="20"/>
              </w:rPr>
            </w:pPr>
            <w:r w:rsidRPr="00946951">
              <w:rPr>
                <w:color w:val="000000" w:themeColor="text1"/>
                <w:sz w:val="20"/>
                <w:szCs w:val="20"/>
              </w:rPr>
              <w:t>Sig.</w:t>
            </w:r>
          </w:p>
        </w:tc>
      </w:tr>
      <w:tr w:rsidR="00946951" w:rsidRPr="00946951" w14:paraId="5AA62FBF" w14:textId="77777777" w:rsidTr="00162D9C">
        <w:trPr>
          <w:gridAfter w:val="1"/>
          <w:wAfter w:w="6" w:type="dxa"/>
          <w:cantSplit/>
          <w:trHeight w:val="334"/>
          <w:jc w:val="center"/>
        </w:trPr>
        <w:tc>
          <w:tcPr>
            <w:tcW w:w="700" w:type="dxa"/>
            <w:vMerge w:val="restart"/>
          </w:tcPr>
          <w:p w14:paraId="6B5ECEA5" w14:textId="77777777" w:rsidR="00946951" w:rsidRPr="00946951" w:rsidRDefault="00946951" w:rsidP="00F531E5">
            <w:pPr>
              <w:autoSpaceDE w:val="0"/>
              <w:autoSpaceDN w:val="0"/>
              <w:adjustRightInd w:val="0"/>
              <w:spacing w:line="320" w:lineRule="atLeast"/>
              <w:ind w:left="60" w:right="60"/>
              <w:rPr>
                <w:color w:val="000000" w:themeColor="text1"/>
                <w:sz w:val="20"/>
                <w:szCs w:val="20"/>
              </w:rPr>
            </w:pPr>
            <w:r w:rsidRPr="00946951">
              <w:rPr>
                <w:color w:val="000000" w:themeColor="text1"/>
                <w:sz w:val="20"/>
                <w:szCs w:val="20"/>
              </w:rPr>
              <w:t>1</w:t>
            </w:r>
          </w:p>
        </w:tc>
        <w:tc>
          <w:tcPr>
            <w:tcW w:w="1229" w:type="dxa"/>
          </w:tcPr>
          <w:p w14:paraId="2F2A7193" w14:textId="77777777" w:rsidR="00946951" w:rsidRPr="00946951" w:rsidRDefault="00946951" w:rsidP="00F531E5">
            <w:pPr>
              <w:autoSpaceDE w:val="0"/>
              <w:autoSpaceDN w:val="0"/>
              <w:adjustRightInd w:val="0"/>
              <w:spacing w:line="320" w:lineRule="atLeast"/>
              <w:ind w:left="60" w:right="60"/>
              <w:rPr>
                <w:color w:val="000000" w:themeColor="text1"/>
                <w:sz w:val="20"/>
                <w:szCs w:val="20"/>
              </w:rPr>
            </w:pPr>
            <w:r w:rsidRPr="00946951">
              <w:rPr>
                <w:color w:val="000000" w:themeColor="text1"/>
                <w:sz w:val="20"/>
                <w:szCs w:val="20"/>
              </w:rPr>
              <w:t>Regression</w:t>
            </w:r>
          </w:p>
        </w:tc>
        <w:tc>
          <w:tcPr>
            <w:tcW w:w="1403" w:type="dxa"/>
          </w:tcPr>
          <w:p w14:paraId="0A53E1F5" w14:textId="77777777" w:rsidR="00946951" w:rsidRPr="00946951" w:rsidRDefault="00946951" w:rsidP="00F531E5">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.551</w:t>
            </w:r>
          </w:p>
        </w:tc>
        <w:tc>
          <w:tcPr>
            <w:tcW w:w="774" w:type="dxa"/>
          </w:tcPr>
          <w:p w14:paraId="4F102767" w14:textId="77777777" w:rsidR="00946951" w:rsidRPr="00946951" w:rsidRDefault="00946951" w:rsidP="00F531E5">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4</w:t>
            </w:r>
          </w:p>
        </w:tc>
        <w:tc>
          <w:tcPr>
            <w:tcW w:w="1345" w:type="dxa"/>
          </w:tcPr>
          <w:p w14:paraId="39C48B7C" w14:textId="77777777" w:rsidR="00946951" w:rsidRPr="00946951" w:rsidRDefault="00946951" w:rsidP="00F531E5">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.138</w:t>
            </w:r>
          </w:p>
        </w:tc>
        <w:tc>
          <w:tcPr>
            <w:tcW w:w="781" w:type="dxa"/>
          </w:tcPr>
          <w:p w14:paraId="4427F18F" w14:textId="77777777" w:rsidR="00946951" w:rsidRPr="00946951" w:rsidRDefault="00946951" w:rsidP="00F531E5">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16.925</w:t>
            </w:r>
          </w:p>
        </w:tc>
        <w:tc>
          <w:tcPr>
            <w:tcW w:w="983" w:type="dxa"/>
          </w:tcPr>
          <w:p w14:paraId="4B6AC8CD" w14:textId="77777777" w:rsidR="00946951" w:rsidRPr="00946951" w:rsidRDefault="00946951" w:rsidP="00F531E5">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.000</w:t>
            </w:r>
            <w:r w:rsidRPr="00946951">
              <w:rPr>
                <w:color w:val="000000" w:themeColor="text1"/>
                <w:sz w:val="20"/>
                <w:szCs w:val="20"/>
                <w:vertAlign w:val="superscript"/>
              </w:rPr>
              <w:t>b</w:t>
            </w:r>
          </w:p>
        </w:tc>
      </w:tr>
      <w:tr w:rsidR="00946951" w:rsidRPr="00946951" w14:paraId="430CBF64" w14:textId="77777777" w:rsidTr="00162D9C">
        <w:trPr>
          <w:gridAfter w:val="1"/>
          <w:wAfter w:w="6" w:type="dxa"/>
          <w:cantSplit/>
          <w:trHeight w:val="153"/>
          <w:jc w:val="center"/>
        </w:trPr>
        <w:tc>
          <w:tcPr>
            <w:tcW w:w="700" w:type="dxa"/>
            <w:vMerge/>
          </w:tcPr>
          <w:p w14:paraId="348292F8" w14:textId="77777777" w:rsidR="00946951" w:rsidRPr="00946951" w:rsidRDefault="00946951" w:rsidP="00F531E5">
            <w:pPr>
              <w:autoSpaceDE w:val="0"/>
              <w:autoSpaceDN w:val="0"/>
              <w:adjustRightInd w:val="0"/>
              <w:rPr>
                <w:color w:val="000000" w:themeColor="text1"/>
                <w:sz w:val="20"/>
                <w:szCs w:val="20"/>
              </w:rPr>
            </w:pPr>
          </w:p>
        </w:tc>
        <w:tc>
          <w:tcPr>
            <w:tcW w:w="1229" w:type="dxa"/>
          </w:tcPr>
          <w:p w14:paraId="104D131B" w14:textId="77777777" w:rsidR="00946951" w:rsidRPr="00946951" w:rsidRDefault="00946951" w:rsidP="00F531E5">
            <w:pPr>
              <w:autoSpaceDE w:val="0"/>
              <w:autoSpaceDN w:val="0"/>
              <w:adjustRightInd w:val="0"/>
              <w:spacing w:line="320" w:lineRule="atLeast"/>
              <w:ind w:left="60" w:right="60"/>
              <w:rPr>
                <w:color w:val="000000" w:themeColor="text1"/>
                <w:sz w:val="20"/>
                <w:szCs w:val="20"/>
              </w:rPr>
            </w:pPr>
            <w:r w:rsidRPr="00946951">
              <w:rPr>
                <w:color w:val="000000" w:themeColor="text1"/>
                <w:sz w:val="20"/>
                <w:szCs w:val="20"/>
              </w:rPr>
              <w:t>Residual</w:t>
            </w:r>
          </w:p>
        </w:tc>
        <w:tc>
          <w:tcPr>
            <w:tcW w:w="1403" w:type="dxa"/>
          </w:tcPr>
          <w:p w14:paraId="77E2B292" w14:textId="77777777" w:rsidR="00946951" w:rsidRPr="00946951" w:rsidRDefault="00946951" w:rsidP="00F531E5">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.277</w:t>
            </w:r>
          </w:p>
        </w:tc>
        <w:tc>
          <w:tcPr>
            <w:tcW w:w="774" w:type="dxa"/>
          </w:tcPr>
          <w:p w14:paraId="4EE97AFB" w14:textId="77777777" w:rsidR="00946951" w:rsidRPr="00946951" w:rsidRDefault="00946951" w:rsidP="00F531E5">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34</w:t>
            </w:r>
          </w:p>
        </w:tc>
        <w:tc>
          <w:tcPr>
            <w:tcW w:w="1345" w:type="dxa"/>
          </w:tcPr>
          <w:p w14:paraId="6E1FD768" w14:textId="77777777" w:rsidR="00946951" w:rsidRPr="00946951" w:rsidRDefault="00946951" w:rsidP="00F531E5">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.008</w:t>
            </w:r>
          </w:p>
        </w:tc>
        <w:tc>
          <w:tcPr>
            <w:tcW w:w="781" w:type="dxa"/>
            <w:vAlign w:val="center"/>
          </w:tcPr>
          <w:p w14:paraId="5697A405" w14:textId="77777777" w:rsidR="00946951" w:rsidRPr="00946951" w:rsidRDefault="00946951" w:rsidP="00F531E5">
            <w:pPr>
              <w:autoSpaceDE w:val="0"/>
              <w:autoSpaceDN w:val="0"/>
              <w:adjustRightInd w:val="0"/>
              <w:rPr>
                <w:color w:val="000000" w:themeColor="text1"/>
                <w:sz w:val="20"/>
                <w:szCs w:val="20"/>
              </w:rPr>
            </w:pPr>
          </w:p>
        </w:tc>
        <w:tc>
          <w:tcPr>
            <w:tcW w:w="983" w:type="dxa"/>
            <w:vAlign w:val="center"/>
          </w:tcPr>
          <w:p w14:paraId="127C3BBF" w14:textId="77777777" w:rsidR="00946951" w:rsidRPr="00946951" w:rsidRDefault="00946951" w:rsidP="00F531E5">
            <w:pPr>
              <w:autoSpaceDE w:val="0"/>
              <w:autoSpaceDN w:val="0"/>
              <w:adjustRightInd w:val="0"/>
              <w:rPr>
                <w:color w:val="000000" w:themeColor="text1"/>
                <w:sz w:val="20"/>
                <w:szCs w:val="20"/>
              </w:rPr>
            </w:pPr>
          </w:p>
        </w:tc>
      </w:tr>
      <w:tr w:rsidR="00946951" w:rsidRPr="00946951" w14:paraId="617E8915" w14:textId="77777777" w:rsidTr="00162D9C">
        <w:trPr>
          <w:gridAfter w:val="1"/>
          <w:wAfter w:w="6" w:type="dxa"/>
          <w:cantSplit/>
          <w:trHeight w:val="153"/>
          <w:jc w:val="center"/>
        </w:trPr>
        <w:tc>
          <w:tcPr>
            <w:tcW w:w="700" w:type="dxa"/>
            <w:vMerge/>
          </w:tcPr>
          <w:p w14:paraId="5B173139" w14:textId="77777777" w:rsidR="00946951" w:rsidRPr="00946951" w:rsidRDefault="00946951" w:rsidP="00F531E5">
            <w:pPr>
              <w:autoSpaceDE w:val="0"/>
              <w:autoSpaceDN w:val="0"/>
              <w:adjustRightInd w:val="0"/>
              <w:rPr>
                <w:color w:val="000000" w:themeColor="text1"/>
                <w:sz w:val="20"/>
                <w:szCs w:val="20"/>
              </w:rPr>
            </w:pPr>
          </w:p>
        </w:tc>
        <w:tc>
          <w:tcPr>
            <w:tcW w:w="1229" w:type="dxa"/>
          </w:tcPr>
          <w:p w14:paraId="23C84601" w14:textId="77777777" w:rsidR="00946951" w:rsidRPr="00946951" w:rsidRDefault="00946951" w:rsidP="00F531E5">
            <w:pPr>
              <w:autoSpaceDE w:val="0"/>
              <w:autoSpaceDN w:val="0"/>
              <w:adjustRightInd w:val="0"/>
              <w:spacing w:line="320" w:lineRule="atLeast"/>
              <w:ind w:left="60" w:right="60"/>
              <w:rPr>
                <w:color w:val="000000" w:themeColor="text1"/>
                <w:sz w:val="20"/>
                <w:szCs w:val="20"/>
              </w:rPr>
            </w:pPr>
            <w:r w:rsidRPr="00946951">
              <w:rPr>
                <w:color w:val="000000" w:themeColor="text1"/>
                <w:sz w:val="20"/>
                <w:szCs w:val="20"/>
              </w:rPr>
              <w:t>Total</w:t>
            </w:r>
          </w:p>
        </w:tc>
        <w:tc>
          <w:tcPr>
            <w:tcW w:w="1403" w:type="dxa"/>
          </w:tcPr>
          <w:p w14:paraId="55325639" w14:textId="77777777" w:rsidR="00946951" w:rsidRPr="00946951" w:rsidRDefault="00946951" w:rsidP="00F531E5">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.828</w:t>
            </w:r>
          </w:p>
        </w:tc>
        <w:tc>
          <w:tcPr>
            <w:tcW w:w="774" w:type="dxa"/>
          </w:tcPr>
          <w:p w14:paraId="0722BBF3" w14:textId="77777777" w:rsidR="00946951" w:rsidRPr="00946951" w:rsidRDefault="00946951" w:rsidP="00F531E5">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38</w:t>
            </w:r>
          </w:p>
        </w:tc>
        <w:tc>
          <w:tcPr>
            <w:tcW w:w="1345" w:type="dxa"/>
            <w:vAlign w:val="center"/>
          </w:tcPr>
          <w:p w14:paraId="5A911AB0" w14:textId="77777777" w:rsidR="00946951" w:rsidRPr="00946951" w:rsidRDefault="00946951" w:rsidP="00F531E5">
            <w:pPr>
              <w:autoSpaceDE w:val="0"/>
              <w:autoSpaceDN w:val="0"/>
              <w:adjustRightInd w:val="0"/>
              <w:rPr>
                <w:color w:val="000000" w:themeColor="text1"/>
                <w:sz w:val="20"/>
                <w:szCs w:val="20"/>
              </w:rPr>
            </w:pPr>
          </w:p>
        </w:tc>
        <w:tc>
          <w:tcPr>
            <w:tcW w:w="781" w:type="dxa"/>
            <w:vAlign w:val="center"/>
          </w:tcPr>
          <w:p w14:paraId="0BB9C1BC" w14:textId="77777777" w:rsidR="00946951" w:rsidRPr="00946951" w:rsidRDefault="00946951" w:rsidP="00F531E5">
            <w:pPr>
              <w:autoSpaceDE w:val="0"/>
              <w:autoSpaceDN w:val="0"/>
              <w:adjustRightInd w:val="0"/>
              <w:rPr>
                <w:color w:val="000000" w:themeColor="text1"/>
                <w:sz w:val="20"/>
                <w:szCs w:val="20"/>
              </w:rPr>
            </w:pPr>
          </w:p>
        </w:tc>
        <w:tc>
          <w:tcPr>
            <w:tcW w:w="983" w:type="dxa"/>
            <w:vAlign w:val="center"/>
          </w:tcPr>
          <w:p w14:paraId="7049FD12" w14:textId="77777777" w:rsidR="00946951" w:rsidRPr="00946951" w:rsidRDefault="00946951" w:rsidP="00F531E5">
            <w:pPr>
              <w:autoSpaceDE w:val="0"/>
              <w:autoSpaceDN w:val="0"/>
              <w:adjustRightInd w:val="0"/>
              <w:rPr>
                <w:color w:val="000000" w:themeColor="text1"/>
                <w:sz w:val="20"/>
                <w:szCs w:val="20"/>
              </w:rPr>
            </w:pPr>
          </w:p>
        </w:tc>
      </w:tr>
      <w:tr w:rsidR="00946951" w:rsidRPr="00946951" w14:paraId="0182DC06" w14:textId="77777777" w:rsidTr="00162D9C">
        <w:trPr>
          <w:cantSplit/>
          <w:trHeight w:val="351"/>
          <w:jc w:val="center"/>
        </w:trPr>
        <w:tc>
          <w:tcPr>
            <w:tcW w:w="7221" w:type="dxa"/>
            <w:gridSpan w:val="8"/>
          </w:tcPr>
          <w:p w14:paraId="4E5DDA0C" w14:textId="77777777" w:rsidR="00946951" w:rsidRPr="00946951" w:rsidRDefault="00946951" w:rsidP="00F531E5">
            <w:pPr>
              <w:autoSpaceDE w:val="0"/>
              <w:autoSpaceDN w:val="0"/>
              <w:adjustRightInd w:val="0"/>
              <w:spacing w:line="320" w:lineRule="atLeast"/>
              <w:ind w:left="60" w:right="60"/>
              <w:rPr>
                <w:color w:val="000000" w:themeColor="text1"/>
                <w:sz w:val="20"/>
                <w:szCs w:val="20"/>
              </w:rPr>
            </w:pPr>
            <w:r w:rsidRPr="00946951">
              <w:rPr>
                <w:color w:val="000000" w:themeColor="text1"/>
                <w:sz w:val="20"/>
                <w:szCs w:val="20"/>
              </w:rPr>
              <w:t>a. Dependent Variable: ROE</w:t>
            </w:r>
          </w:p>
        </w:tc>
      </w:tr>
      <w:tr w:rsidR="00946951" w:rsidRPr="00946951" w14:paraId="64420C57" w14:textId="77777777" w:rsidTr="00162D9C">
        <w:trPr>
          <w:cantSplit/>
          <w:trHeight w:val="316"/>
          <w:jc w:val="center"/>
        </w:trPr>
        <w:tc>
          <w:tcPr>
            <w:tcW w:w="7221" w:type="dxa"/>
            <w:gridSpan w:val="8"/>
          </w:tcPr>
          <w:p w14:paraId="143F879B" w14:textId="77777777" w:rsidR="00946951" w:rsidRPr="00946951" w:rsidRDefault="00946951" w:rsidP="00F531E5">
            <w:pPr>
              <w:autoSpaceDE w:val="0"/>
              <w:autoSpaceDN w:val="0"/>
              <w:adjustRightInd w:val="0"/>
              <w:spacing w:line="320" w:lineRule="atLeast"/>
              <w:ind w:left="60" w:right="60"/>
              <w:rPr>
                <w:color w:val="000000" w:themeColor="text1"/>
                <w:sz w:val="20"/>
                <w:szCs w:val="20"/>
              </w:rPr>
            </w:pPr>
            <w:r w:rsidRPr="00946951">
              <w:rPr>
                <w:color w:val="000000" w:themeColor="text1"/>
                <w:sz w:val="20"/>
                <w:szCs w:val="20"/>
              </w:rPr>
              <w:t>b. Predictors: (Constant), DSO, CSR, DPO, DIO</w:t>
            </w:r>
          </w:p>
        </w:tc>
      </w:tr>
    </w:tbl>
    <w:p w14:paraId="54DF9CE3" w14:textId="4ACB118D" w:rsidR="00946951" w:rsidRDefault="00946951" w:rsidP="00946951">
      <w:pPr>
        <w:pBdr>
          <w:top w:val="nil"/>
          <w:left w:val="nil"/>
          <w:bottom w:val="nil"/>
          <w:right w:val="nil"/>
          <w:between w:val="nil"/>
        </w:pBdr>
        <w:ind w:left="720"/>
        <w:rPr>
          <w:color w:val="000000"/>
          <w:sz w:val="22"/>
          <w:szCs w:val="22"/>
        </w:rPr>
      </w:pPr>
      <w:proofErr w:type="spellStart"/>
      <w:r>
        <w:rPr>
          <w:color w:val="000000"/>
          <w:sz w:val="22"/>
          <w:szCs w:val="22"/>
        </w:rPr>
        <w:t>Sumber</w:t>
      </w:r>
      <w:proofErr w:type="spellEnd"/>
      <w:r>
        <w:rPr>
          <w:color w:val="000000"/>
          <w:sz w:val="22"/>
          <w:szCs w:val="22"/>
        </w:rPr>
        <w:t>: IBM SPSS 25, 2026</w:t>
      </w:r>
    </w:p>
    <w:p w14:paraId="4DDE2592" w14:textId="77777777" w:rsidR="009B0126" w:rsidRDefault="009B0126" w:rsidP="00946951">
      <w:pPr>
        <w:pBdr>
          <w:top w:val="nil"/>
          <w:left w:val="nil"/>
          <w:bottom w:val="nil"/>
          <w:right w:val="nil"/>
          <w:between w:val="nil"/>
        </w:pBdr>
        <w:ind w:left="720"/>
        <w:rPr>
          <w:color w:val="000000"/>
          <w:sz w:val="22"/>
          <w:szCs w:val="22"/>
        </w:rPr>
      </w:pPr>
    </w:p>
    <w:p w14:paraId="7157348D" w14:textId="08E0CFCD" w:rsidR="00946951" w:rsidRDefault="009B0126" w:rsidP="009B0126">
      <w:pPr>
        <w:pBdr>
          <w:top w:val="nil"/>
          <w:left w:val="nil"/>
          <w:bottom w:val="nil"/>
          <w:right w:val="nil"/>
          <w:between w:val="nil"/>
        </w:pBdr>
        <w:ind w:firstLine="720"/>
        <w:rPr>
          <w:color w:val="000000"/>
          <w:sz w:val="22"/>
          <w:szCs w:val="22"/>
        </w:rPr>
      </w:pPr>
      <w:proofErr w:type="spellStart"/>
      <w:r w:rsidRPr="009B0126">
        <w:rPr>
          <w:color w:val="000000"/>
          <w:sz w:val="22"/>
          <w:szCs w:val="22"/>
        </w:rPr>
        <w:t>Bobot</w:t>
      </w:r>
      <w:proofErr w:type="spellEnd"/>
      <w:r w:rsidRPr="009B0126">
        <w:rPr>
          <w:color w:val="000000"/>
          <w:sz w:val="22"/>
          <w:szCs w:val="22"/>
        </w:rPr>
        <w:t xml:space="preserve"> Ftabel </w:t>
      </w:r>
      <w:proofErr w:type="spellStart"/>
      <w:r w:rsidRPr="009B0126">
        <w:rPr>
          <w:color w:val="000000"/>
          <w:sz w:val="22"/>
          <w:szCs w:val="22"/>
        </w:rPr>
        <w:t>ialah</w:t>
      </w:r>
      <w:proofErr w:type="spellEnd"/>
      <w:r w:rsidRPr="009B0126">
        <w:rPr>
          <w:color w:val="000000"/>
          <w:sz w:val="22"/>
          <w:szCs w:val="22"/>
        </w:rPr>
        <w:t xml:space="preserve"> 16,925 &gt; 2,65 </w:t>
      </w:r>
      <w:proofErr w:type="spellStart"/>
      <w:r w:rsidRPr="009B0126">
        <w:rPr>
          <w:color w:val="000000"/>
          <w:sz w:val="22"/>
          <w:szCs w:val="22"/>
        </w:rPr>
        <w:t>Fihitung</w:t>
      </w:r>
      <w:proofErr w:type="spellEnd"/>
      <w:r w:rsidRPr="009B0126">
        <w:rPr>
          <w:color w:val="000000"/>
          <w:sz w:val="22"/>
          <w:szCs w:val="22"/>
        </w:rPr>
        <w:t xml:space="preserve">, dan </w:t>
      </w:r>
      <w:proofErr w:type="spellStart"/>
      <w:r w:rsidRPr="009B0126">
        <w:rPr>
          <w:color w:val="000000"/>
          <w:sz w:val="22"/>
          <w:szCs w:val="22"/>
        </w:rPr>
        <w:t>bobot</w:t>
      </w:r>
      <w:proofErr w:type="spellEnd"/>
      <w:r w:rsidRPr="009B0126">
        <w:rPr>
          <w:color w:val="000000"/>
          <w:sz w:val="22"/>
          <w:szCs w:val="22"/>
        </w:rPr>
        <w:t xml:space="preserve"> </w:t>
      </w:r>
      <w:proofErr w:type="spellStart"/>
      <w:r w:rsidRPr="009B0126">
        <w:rPr>
          <w:color w:val="000000"/>
          <w:sz w:val="22"/>
          <w:szCs w:val="22"/>
        </w:rPr>
        <w:t>signifikansinya</w:t>
      </w:r>
      <w:proofErr w:type="spellEnd"/>
      <w:r w:rsidRPr="009B0126">
        <w:rPr>
          <w:color w:val="000000"/>
          <w:sz w:val="22"/>
          <w:szCs w:val="22"/>
        </w:rPr>
        <w:t xml:space="preserve"> </w:t>
      </w:r>
      <w:proofErr w:type="spellStart"/>
      <w:r w:rsidRPr="009B0126">
        <w:rPr>
          <w:color w:val="000000"/>
          <w:sz w:val="22"/>
          <w:szCs w:val="22"/>
        </w:rPr>
        <w:t>ialah</w:t>
      </w:r>
      <w:proofErr w:type="spellEnd"/>
      <w:r w:rsidRPr="009B0126">
        <w:rPr>
          <w:color w:val="000000"/>
          <w:sz w:val="22"/>
          <w:szCs w:val="22"/>
        </w:rPr>
        <w:t xml:space="preserve"> 0,000 &lt; 0,05 </w:t>
      </w:r>
      <w:proofErr w:type="spellStart"/>
      <w:r w:rsidRPr="009B0126">
        <w:rPr>
          <w:color w:val="000000"/>
          <w:sz w:val="22"/>
          <w:szCs w:val="22"/>
        </w:rPr>
        <w:t>sesuai</w:t>
      </w:r>
      <w:proofErr w:type="spellEnd"/>
      <w:r w:rsidRPr="009B0126">
        <w:rPr>
          <w:color w:val="000000"/>
          <w:sz w:val="22"/>
          <w:szCs w:val="22"/>
        </w:rPr>
        <w:t xml:space="preserve"> </w:t>
      </w:r>
      <w:proofErr w:type="spellStart"/>
      <w:r w:rsidRPr="009B0126">
        <w:rPr>
          <w:color w:val="000000"/>
          <w:sz w:val="22"/>
          <w:szCs w:val="22"/>
        </w:rPr>
        <w:t>temuan</w:t>
      </w:r>
      <w:proofErr w:type="spellEnd"/>
      <w:r w:rsidRPr="009B0126">
        <w:rPr>
          <w:color w:val="000000"/>
          <w:sz w:val="22"/>
          <w:szCs w:val="22"/>
        </w:rPr>
        <w:t xml:space="preserve"> uji-F pada Tabel 4.9. Maka (H5 </w:t>
      </w:r>
      <w:proofErr w:type="spellStart"/>
      <w:r w:rsidRPr="009B0126">
        <w:rPr>
          <w:color w:val="000000"/>
          <w:sz w:val="22"/>
          <w:szCs w:val="22"/>
        </w:rPr>
        <w:t>diterima</w:t>
      </w:r>
      <w:proofErr w:type="spellEnd"/>
      <w:r w:rsidRPr="009B0126">
        <w:rPr>
          <w:color w:val="000000"/>
          <w:sz w:val="22"/>
          <w:szCs w:val="22"/>
        </w:rPr>
        <w:t>).</w:t>
      </w:r>
    </w:p>
    <w:p w14:paraId="41355893" w14:textId="18C4699A" w:rsidR="00FE5343" w:rsidRDefault="00FE5343" w:rsidP="00FE5343">
      <w:pPr>
        <w:pBdr>
          <w:top w:val="nil"/>
          <w:left w:val="nil"/>
          <w:bottom w:val="nil"/>
          <w:right w:val="nil"/>
          <w:between w:val="nil"/>
        </w:pBdr>
        <w:spacing w:before="120" w:after="120"/>
        <w:jc w:val="center"/>
        <w:rPr>
          <w:color w:val="000000"/>
          <w:sz w:val="22"/>
          <w:szCs w:val="22"/>
        </w:rPr>
      </w:pPr>
      <w:r>
        <w:rPr>
          <w:color w:val="000000"/>
          <w:sz w:val="22"/>
          <w:szCs w:val="22"/>
        </w:rPr>
        <w:t xml:space="preserve">Tabel 1.8 Hasil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regresi</w:t>
      </w:r>
      <w:proofErr w:type="spellEnd"/>
      <w:r>
        <w:rPr>
          <w:color w:val="000000"/>
          <w:sz w:val="22"/>
          <w:szCs w:val="22"/>
        </w:rPr>
        <w:t xml:space="preserve"> Linear </w:t>
      </w:r>
      <w:proofErr w:type="spellStart"/>
      <w:r>
        <w:rPr>
          <w:color w:val="000000"/>
          <w:sz w:val="22"/>
          <w:szCs w:val="22"/>
        </w:rPr>
        <w:t>Berganda</w:t>
      </w:r>
      <w:proofErr w:type="spellEnd"/>
    </w:p>
    <w:tbl>
      <w:tblPr>
        <w:tblW w:w="6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184"/>
        <w:gridCol w:w="627"/>
        <w:gridCol w:w="992"/>
        <w:gridCol w:w="1276"/>
        <w:gridCol w:w="850"/>
        <w:gridCol w:w="1030"/>
        <w:gridCol w:w="14"/>
      </w:tblGrid>
      <w:tr w:rsidR="00FE5343" w:rsidRPr="00724A01" w14:paraId="5E4A507E" w14:textId="77777777" w:rsidTr="0090259A">
        <w:trPr>
          <w:cantSplit/>
          <w:jc w:val="center"/>
        </w:trPr>
        <w:tc>
          <w:tcPr>
            <w:tcW w:w="6709" w:type="dxa"/>
            <w:gridSpan w:val="8"/>
            <w:vAlign w:val="center"/>
          </w:tcPr>
          <w:p w14:paraId="3693C71C" w14:textId="77777777" w:rsidR="00FE5343" w:rsidRPr="00724A01" w:rsidRDefault="00FE5343" w:rsidP="0090259A">
            <w:pPr>
              <w:autoSpaceDE w:val="0"/>
              <w:autoSpaceDN w:val="0"/>
              <w:adjustRightInd w:val="0"/>
              <w:spacing w:line="320" w:lineRule="atLeast"/>
              <w:ind w:left="60" w:right="60"/>
              <w:jc w:val="center"/>
              <w:rPr>
                <w:color w:val="000000" w:themeColor="text1"/>
                <w:sz w:val="20"/>
                <w:szCs w:val="20"/>
              </w:rPr>
            </w:pPr>
            <w:proofErr w:type="spellStart"/>
            <w:r w:rsidRPr="00724A01">
              <w:rPr>
                <w:b/>
                <w:bCs/>
                <w:color w:val="000000" w:themeColor="text1"/>
                <w:sz w:val="20"/>
                <w:szCs w:val="20"/>
              </w:rPr>
              <w:t>Coefficients</w:t>
            </w:r>
            <w:r w:rsidRPr="00724A01">
              <w:rPr>
                <w:b/>
                <w:bCs/>
                <w:color w:val="000000" w:themeColor="text1"/>
                <w:sz w:val="20"/>
                <w:szCs w:val="20"/>
                <w:vertAlign w:val="superscript"/>
              </w:rPr>
              <w:t>a</w:t>
            </w:r>
            <w:proofErr w:type="spellEnd"/>
          </w:p>
        </w:tc>
      </w:tr>
      <w:tr w:rsidR="00FE5343" w:rsidRPr="00724A01" w14:paraId="0C49AA2E" w14:textId="77777777" w:rsidTr="0090259A">
        <w:trPr>
          <w:gridAfter w:val="1"/>
          <w:wAfter w:w="14" w:type="dxa"/>
          <w:cantSplit/>
          <w:jc w:val="center"/>
        </w:trPr>
        <w:tc>
          <w:tcPr>
            <w:tcW w:w="1920" w:type="dxa"/>
            <w:gridSpan w:val="2"/>
            <w:vMerge w:val="restart"/>
            <w:vAlign w:val="bottom"/>
          </w:tcPr>
          <w:p w14:paraId="63FECB03" w14:textId="77777777" w:rsidR="00FE5343" w:rsidRPr="00724A01" w:rsidRDefault="00FE5343" w:rsidP="0090259A">
            <w:pPr>
              <w:autoSpaceDE w:val="0"/>
              <w:autoSpaceDN w:val="0"/>
              <w:adjustRightInd w:val="0"/>
              <w:spacing w:line="320" w:lineRule="atLeast"/>
              <w:ind w:left="60" w:right="60"/>
              <w:rPr>
                <w:color w:val="000000" w:themeColor="text1"/>
                <w:sz w:val="20"/>
                <w:szCs w:val="20"/>
              </w:rPr>
            </w:pPr>
            <w:r w:rsidRPr="00724A01">
              <w:rPr>
                <w:color w:val="000000" w:themeColor="text1"/>
                <w:sz w:val="20"/>
                <w:szCs w:val="20"/>
              </w:rPr>
              <w:t>Model</w:t>
            </w:r>
          </w:p>
        </w:tc>
        <w:tc>
          <w:tcPr>
            <w:tcW w:w="1619" w:type="dxa"/>
            <w:gridSpan w:val="2"/>
            <w:vAlign w:val="center"/>
          </w:tcPr>
          <w:p w14:paraId="40BF18BE" w14:textId="77777777" w:rsidR="00FE5343" w:rsidRPr="00724A01" w:rsidRDefault="00FE5343" w:rsidP="0090259A">
            <w:pPr>
              <w:autoSpaceDE w:val="0"/>
              <w:autoSpaceDN w:val="0"/>
              <w:adjustRightInd w:val="0"/>
              <w:spacing w:line="320" w:lineRule="atLeast"/>
              <w:ind w:left="60" w:right="60"/>
              <w:jc w:val="center"/>
              <w:rPr>
                <w:color w:val="000000" w:themeColor="text1"/>
                <w:sz w:val="20"/>
                <w:szCs w:val="20"/>
              </w:rPr>
            </w:pPr>
            <w:r w:rsidRPr="00724A01">
              <w:rPr>
                <w:color w:val="000000" w:themeColor="text1"/>
                <w:sz w:val="20"/>
                <w:szCs w:val="20"/>
              </w:rPr>
              <w:t>Unstandardized Coefficients</w:t>
            </w:r>
          </w:p>
        </w:tc>
        <w:tc>
          <w:tcPr>
            <w:tcW w:w="1276" w:type="dxa"/>
            <w:vAlign w:val="center"/>
          </w:tcPr>
          <w:p w14:paraId="7E250504" w14:textId="77777777" w:rsidR="00FE5343" w:rsidRPr="00724A01" w:rsidRDefault="00FE5343" w:rsidP="0090259A">
            <w:pPr>
              <w:autoSpaceDE w:val="0"/>
              <w:autoSpaceDN w:val="0"/>
              <w:adjustRightInd w:val="0"/>
              <w:spacing w:line="320" w:lineRule="atLeast"/>
              <w:ind w:left="60" w:right="60"/>
              <w:jc w:val="center"/>
              <w:rPr>
                <w:color w:val="000000" w:themeColor="text1"/>
                <w:sz w:val="20"/>
                <w:szCs w:val="20"/>
              </w:rPr>
            </w:pPr>
            <w:r w:rsidRPr="00724A01">
              <w:rPr>
                <w:color w:val="000000" w:themeColor="text1"/>
                <w:sz w:val="20"/>
                <w:szCs w:val="20"/>
              </w:rPr>
              <w:t>Standardized Coefficients</w:t>
            </w:r>
          </w:p>
        </w:tc>
        <w:tc>
          <w:tcPr>
            <w:tcW w:w="850" w:type="dxa"/>
            <w:vAlign w:val="center"/>
          </w:tcPr>
          <w:p w14:paraId="6D3E5C0B" w14:textId="77777777" w:rsidR="00FE5343" w:rsidRPr="00724A01" w:rsidRDefault="00FE5343" w:rsidP="0090259A">
            <w:pPr>
              <w:autoSpaceDE w:val="0"/>
              <w:autoSpaceDN w:val="0"/>
              <w:adjustRightInd w:val="0"/>
              <w:spacing w:line="320" w:lineRule="atLeast"/>
              <w:ind w:left="60" w:right="60"/>
              <w:jc w:val="center"/>
              <w:rPr>
                <w:color w:val="000000" w:themeColor="text1"/>
                <w:sz w:val="20"/>
                <w:szCs w:val="20"/>
              </w:rPr>
            </w:pPr>
            <w:r w:rsidRPr="00724A01">
              <w:rPr>
                <w:color w:val="000000" w:themeColor="text1"/>
                <w:sz w:val="20"/>
                <w:szCs w:val="20"/>
              </w:rPr>
              <w:t>t</w:t>
            </w:r>
          </w:p>
        </w:tc>
        <w:tc>
          <w:tcPr>
            <w:tcW w:w="1030" w:type="dxa"/>
            <w:vAlign w:val="center"/>
          </w:tcPr>
          <w:p w14:paraId="0C5DF9ED" w14:textId="77777777" w:rsidR="00FE5343" w:rsidRPr="00724A01" w:rsidRDefault="00FE5343" w:rsidP="0090259A">
            <w:pPr>
              <w:autoSpaceDE w:val="0"/>
              <w:autoSpaceDN w:val="0"/>
              <w:adjustRightInd w:val="0"/>
              <w:spacing w:line="320" w:lineRule="atLeast"/>
              <w:ind w:left="60" w:right="60"/>
              <w:jc w:val="center"/>
              <w:rPr>
                <w:color w:val="000000" w:themeColor="text1"/>
                <w:sz w:val="20"/>
                <w:szCs w:val="20"/>
              </w:rPr>
            </w:pPr>
            <w:r w:rsidRPr="00724A01">
              <w:rPr>
                <w:color w:val="000000" w:themeColor="text1"/>
                <w:sz w:val="20"/>
                <w:szCs w:val="20"/>
              </w:rPr>
              <w:t>Sig.</w:t>
            </w:r>
          </w:p>
        </w:tc>
      </w:tr>
      <w:tr w:rsidR="00FE5343" w:rsidRPr="00724A01" w14:paraId="0363041A" w14:textId="77777777" w:rsidTr="0090259A">
        <w:trPr>
          <w:gridAfter w:val="1"/>
          <w:wAfter w:w="14" w:type="dxa"/>
          <w:cantSplit/>
          <w:jc w:val="center"/>
        </w:trPr>
        <w:tc>
          <w:tcPr>
            <w:tcW w:w="1920" w:type="dxa"/>
            <w:gridSpan w:val="2"/>
            <w:vMerge/>
            <w:vAlign w:val="bottom"/>
          </w:tcPr>
          <w:p w14:paraId="01125937" w14:textId="77777777" w:rsidR="00FE5343" w:rsidRPr="00724A01" w:rsidRDefault="00FE5343" w:rsidP="0090259A">
            <w:pPr>
              <w:autoSpaceDE w:val="0"/>
              <w:autoSpaceDN w:val="0"/>
              <w:adjustRightInd w:val="0"/>
              <w:rPr>
                <w:color w:val="000000" w:themeColor="text1"/>
                <w:sz w:val="20"/>
                <w:szCs w:val="20"/>
              </w:rPr>
            </w:pPr>
          </w:p>
        </w:tc>
        <w:tc>
          <w:tcPr>
            <w:tcW w:w="627" w:type="dxa"/>
            <w:vAlign w:val="center"/>
          </w:tcPr>
          <w:p w14:paraId="37F556CB" w14:textId="77777777" w:rsidR="00FE5343" w:rsidRPr="00724A01" w:rsidRDefault="00FE5343" w:rsidP="0090259A">
            <w:pPr>
              <w:autoSpaceDE w:val="0"/>
              <w:autoSpaceDN w:val="0"/>
              <w:adjustRightInd w:val="0"/>
              <w:spacing w:line="320" w:lineRule="atLeast"/>
              <w:ind w:left="60" w:right="60"/>
              <w:jc w:val="center"/>
              <w:rPr>
                <w:color w:val="000000" w:themeColor="text1"/>
                <w:sz w:val="20"/>
                <w:szCs w:val="20"/>
              </w:rPr>
            </w:pPr>
            <w:r w:rsidRPr="00724A01">
              <w:rPr>
                <w:color w:val="000000" w:themeColor="text1"/>
                <w:sz w:val="20"/>
                <w:szCs w:val="20"/>
              </w:rPr>
              <w:t>B</w:t>
            </w:r>
          </w:p>
        </w:tc>
        <w:tc>
          <w:tcPr>
            <w:tcW w:w="992" w:type="dxa"/>
            <w:vAlign w:val="center"/>
          </w:tcPr>
          <w:p w14:paraId="5A0F6BFC" w14:textId="77777777" w:rsidR="00FE5343" w:rsidRPr="00724A01" w:rsidRDefault="00FE5343" w:rsidP="0090259A">
            <w:pPr>
              <w:autoSpaceDE w:val="0"/>
              <w:autoSpaceDN w:val="0"/>
              <w:adjustRightInd w:val="0"/>
              <w:spacing w:line="320" w:lineRule="atLeast"/>
              <w:ind w:left="60" w:right="60"/>
              <w:jc w:val="center"/>
              <w:rPr>
                <w:color w:val="000000" w:themeColor="text1"/>
                <w:sz w:val="20"/>
                <w:szCs w:val="20"/>
              </w:rPr>
            </w:pPr>
            <w:r w:rsidRPr="00724A01">
              <w:rPr>
                <w:color w:val="000000" w:themeColor="text1"/>
                <w:sz w:val="20"/>
                <w:szCs w:val="20"/>
              </w:rPr>
              <w:t>Std. Error</w:t>
            </w:r>
          </w:p>
        </w:tc>
        <w:tc>
          <w:tcPr>
            <w:tcW w:w="1276" w:type="dxa"/>
            <w:vAlign w:val="center"/>
          </w:tcPr>
          <w:p w14:paraId="1CAE775E" w14:textId="77777777" w:rsidR="00FE5343" w:rsidRPr="00724A01" w:rsidRDefault="00FE5343" w:rsidP="0090259A">
            <w:pPr>
              <w:autoSpaceDE w:val="0"/>
              <w:autoSpaceDN w:val="0"/>
              <w:adjustRightInd w:val="0"/>
              <w:spacing w:line="320" w:lineRule="atLeast"/>
              <w:ind w:left="60" w:right="60"/>
              <w:jc w:val="center"/>
              <w:rPr>
                <w:color w:val="000000" w:themeColor="text1"/>
                <w:sz w:val="20"/>
                <w:szCs w:val="20"/>
              </w:rPr>
            </w:pPr>
            <w:r w:rsidRPr="00724A01">
              <w:rPr>
                <w:color w:val="000000" w:themeColor="text1"/>
                <w:sz w:val="20"/>
                <w:szCs w:val="20"/>
              </w:rPr>
              <w:t>Beta</w:t>
            </w:r>
          </w:p>
        </w:tc>
        <w:tc>
          <w:tcPr>
            <w:tcW w:w="850" w:type="dxa"/>
            <w:vAlign w:val="center"/>
          </w:tcPr>
          <w:p w14:paraId="6C261C4D" w14:textId="77777777" w:rsidR="00FE5343" w:rsidRPr="00724A01" w:rsidRDefault="00FE5343" w:rsidP="0090259A">
            <w:pPr>
              <w:autoSpaceDE w:val="0"/>
              <w:autoSpaceDN w:val="0"/>
              <w:adjustRightInd w:val="0"/>
              <w:jc w:val="center"/>
              <w:rPr>
                <w:color w:val="000000" w:themeColor="text1"/>
                <w:sz w:val="20"/>
                <w:szCs w:val="20"/>
              </w:rPr>
            </w:pPr>
          </w:p>
        </w:tc>
        <w:tc>
          <w:tcPr>
            <w:tcW w:w="1030" w:type="dxa"/>
            <w:vAlign w:val="center"/>
          </w:tcPr>
          <w:p w14:paraId="0D1896EF" w14:textId="77777777" w:rsidR="00FE5343" w:rsidRPr="00724A01" w:rsidRDefault="00FE5343" w:rsidP="0090259A">
            <w:pPr>
              <w:autoSpaceDE w:val="0"/>
              <w:autoSpaceDN w:val="0"/>
              <w:adjustRightInd w:val="0"/>
              <w:jc w:val="center"/>
              <w:rPr>
                <w:color w:val="000000" w:themeColor="text1"/>
                <w:sz w:val="20"/>
                <w:szCs w:val="20"/>
              </w:rPr>
            </w:pPr>
          </w:p>
        </w:tc>
      </w:tr>
      <w:tr w:rsidR="00FE5343" w:rsidRPr="00724A01" w14:paraId="0373F627" w14:textId="77777777" w:rsidTr="0090259A">
        <w:trPr>
          <w:gridAfter w:val="1"/>
          <w:wAfter w:w="14" w:type="dxa"/>
          <w:cantSplit/>
          <w:jc w:val="center"/>
        </w:trPr>
        <w:tc>
          <w:tcPr>
            <w:tcW w:w="736" w:type="dxa"/>
            <w:vMerge w:val="restart"/>
          </w:tcPr>
          <w:p w14:paraId="08A1128B" w14:textId="77777777" w:rsidR="00FE5343" w:rsidRPr="00724A01" w:rsidRDefault="00FE5343" w:rsidP="0090259A">
            <w:pPr>
              <w:autoSpaceDE w:val="0"/>
              <w:autoSpaceDN w:val="0"/>
              <w:adjustRightInd w:val="0"/>
              <w:spacing w:line="320" w:lineRule="atLeast"/>
              <w:ind w:left="60" w:right="60"/>
              <w:rPr>
                <w:color w:val="000000" w:themeColor="text1"/>
                <w:sz w:val="20"/>
                <w:szCs w:val="20"/>
              </w:rPr>
            </w:pPr>
            <w:r w:rsidRPr="00724A01">
              <w:rPr>
                <w:color w:val="000000" w:themeColor="text1"/>
                <w:sz w:val="20"/>
                <w:szCs w:val="20"/>
              </w:rPr>
              <w:t>1</w:t>
            </w:r>
          </w:p>
        </w:tc>
        <w:tc>
          <w:tcPr>
            <w:tcW w:w="1184" w:type="dxa"/>
          </w:tcPr>
          <w:p w14:paraId="265121B5" w14:textId="77777777" w:rsidR="00FE5343" w:rsidRPr="00724A01" w:rsidRDefault="00FE5343" w:rsidP="0090259A">
            <w:pPr>
              <w:autoSpaceDE w:val="0"/>
              <w:autoSpaceDN w:val="0"/>
              <w:adjustRightInd w:val="0"/>
              <w:spacing w:line="320" w:lineRule="atLeast"/>
              <w:ind w:left="60" w:right="60"/>
              <w:rPr>
                <w:color w:val="000000" w:themeColor="text1"/>
                <w:sz w:val="20"/>
                <w:szCs w:val="20"/>
              </w:rPr>
            </w:pPr>
            <w:r w:rsidRPr="00724A01">
              <w:rPr>
                <w:color w:val="000000" w:themeColor="text1"/>
                <w:sz w:val="20"/>
                <w:szCs w:val="20"/>
              </w:rPr>
              <w:t>(Constant)</w:t>
            </w:r>
          </w:p>
        </w:tc>
        <w:tc>
          <w:tcPr>
            <w:tcW w:w="627" w:type="dxa"/>
          </w:tcPr>
          <w:p w14:paraId="1186F3F9"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.361</w:t>
            </w:r>
          </w:p>
        </w:tc>
        <w:tc>
          <w:tcPr>
            <w:tcW w:w="992" w:type="dxa"/>
          </w:tcPr>
          <w:p w14:paraId="014A5B6C"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.053</w:t>
            </w:r>
          </w:p>
        </w:tc>
        <w:tc>
          <w:tcPr>
            <w:tcW w:w="1276" w:type="dxa"/>
            <w:vAlign w:val="center"/>
          </w:tcPr>
          <w:p w14:paraId="1CA1E80C" w14:textId="77777777" w:rsidR="00FE5343" w:rsidRPr="00724A01" w:rsidRDefault="00FE5343" w:rsidP="0090259A">
            <w:pPr>
              <w:autoSpaceDE w:val="0"/>
              <w:autoSpaceDN w:val="0"/>
              <w:adjustRightInd w:val="0"/>
              <w:rPr>
                <w:color w:val="000000" w:themeColor="text1"/>
                <w:sz w:val="20"/>
                <w:szCs w:val="20"/>
              </w:rPr>
            </w:pPr>
          </w:p>
        </w:tc>
        <w:tc>
          <w:tcPr>
            <w:tcW w:w="850" w:type="dxa"/>
          </w:tcPr>
          <w:p w14:paraId="0A4FD57A"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6.862</w:t>
            </w:r>
          </w:p>
        </w:tc>
        <w:tc>
          <w:tcPr>
            <w:tcW w:w="1030" w:type="dxa"/>
          </w:tcPr>
          <w:p w14:paraId="33BD6261"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.000</w:t>
            </w:r>
          </w:p>
        </w:tc>
      </w:tr>
      <w:tr w:rsidR="00FE5343" w:rsidRPr="00724A01" w14:paraId="5AC590C2" w14:textId="77777777" w:rsidTr="0090259A">
        <w:trPr>
          <w:gridAfter w:val="1"/>
          <w:wAfter w:w="14" w:type="dxa"/>
          <w:cantSplit/>
          <w:jc w:val="center"/>
        </w:trPr>
        <w:tc>
          <w:tcPr>
            <w:tcW w:w="736" w:type="dxa"/>
            <w:vMerge/>
          </w:tcPr>
          <w:p w14:paraId="12B6D5E7" w14:textId="77777777" w:rsidR="00FE5343" w:rsidRPr="00724A01" w:rsidRDefault="00FE5343" w:rsidP="0090259A">
            <w:pPr>
              <w:autoSpaceDE w:val="0"/>
              <w:autoSpaceDN w:val="0"/>
              <w:adjustRightInd w:val="0"/>
              <w:rPr>
                <w:color w:val="000000" w:themeColor="text1"/>
                <w:sz w:val="20"/>
                <w:szCs w:val="20"/>
              </w:rPr>
            </w:pPr>
          </w:p>
        </w:tc>
        <w:tc>
          <w:tcPr>
            <w:tcW w:w="1184" w:type="dxa"/>
          </w:tcPr>
          <w:p w14:paraId="0B38C2B2" w14:textId="77777777" w:rsidR="00FE5343" w:rsidRPr="00724A01" w:rsidRDefault="00FE5343" w:rsidP="0090259A">
            <w:pPr>
              <w:autoSpaceDE w:val="0"/>
              <w:autoSpaceDN w:val="0"/>
              <w:adjustRightInd w:val="0"/>
              <w:spacing w:line="320" w:lineRule="atLeast"/>
              <w:ind w:left="60" w:right="60"/>
              <w:rPr>
                <w:color w:val="000000" w:themeColor="text1"/>
                <w:sz w:val="20"/>
                <w:szCs w:val="20"/>
              </w:rPr>
            </w:pPr>
            <w:r w:rsidRPr="00724A01">
              <w:rPr>
                <w:color w:val="000000" w:themeColor="text1"/>
                <w:sz w:val="20"/>
                <w:szCs w:val="20"/>
              </w:rPr>
              <w:t>CSR</w:t>
            </w:r>
          </w:p>
        </w:tc>
        <w:tc>
          <w:tcPr>
            <w:tcW w:w="627" w:type="dxa"/>
          </w:tcPr>
          <w:p w14:paraId="1B91D23D"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-.133</w:t>
            </w:r>
          </w:p>
        </w:tc>
        <w:tc>
          <w:tcPr>
            <w:tcW w:w="992" w:type="dxa"/>
          </w:tcPr>
          <w:p w14:paraId="443B2665"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.081</w:t>
            </w:r>
          </w:p>
        </w:tc>
        <w:tc>
          <w:tcPr>
            <w:tcW w:w="1276" w:type="dxa"/>
          </w:tcPr>
          <w:p w14:paraId="2C3CC3AD"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-.173</w:t>
            </w:r>
          </w:p>
        </w:tc>
        <w:tc>
          <w:tcPr>
            <w:tcW w:w="850" w:type="dxa"/>
          </w:tcPr>
          <w:p w14:paraId="322B90E0"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-1.635</w:t>
            </w:r>
          </w:p>
        </w:tc>
        <w:tc>
          <w:tcPr>
            <w:tcW w:w="1030" w:type="dxa"/>
          </w:tcPr>
          <w:p w14:paraId="4C61B0B9"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.111</w:t>
            </w:r>
          </w:p>
        </w:tc>
      </w:tr>
      <w:tr w:rsidR="00FE5343" w:rsidRPr="00724A01" w14:paraId="06AEFDDE" w14:textId="77777777" w:rsidTr="0090259A">
        <w:trPr>
          <w:gridAfter w:val="1"/>
          <w:wAfter w:w="14" w:type="dxa"/>
          <w:cantSplit/>
          <w:jc w:val="center"/>
        </w:trPr>
        <w:tc>
          <w:tcPr>
            <w:tcW w:w="736" w:type="dxa"/>
            <w:vMerge/>
          </w:tcPr>
          <w:p w14:paraId="684F3D5D" w14:textId="77777777" w:rsidR="00FE5343" w:rsidRPr="00724A01" w:rsidRDefault="00FE5343" w:rsidP="0090259A">
            <w:pPr>
              <w:autoSpaceDE w:val="0"/>
              <w:autoSpaceDN w:val="0"/>
              <w:adjustRightInd w:val="0"/>
              <w:rPr>
                <w:color w:val="000000" w:themeColor="text1"/>
                <w:sz w:val="20"/>
                <w:szCs w:val="20"/>
              </w:rPr>
            </w:pPr>
          </w:p>
        </w:tc>
        <w:tc>
          <w:tcPr>
            <w:tcW w:w="1184" w:type="dxa"/>
          </w:tcPr>
          <w:p w14:paraId="42F1FF4A" w14:textId="77777777" w:rsidR="00FE5343" w:rsidRPr="00724A01" w:rsidRDefault="00FE5343" w:rsidP="0090259A">
            <w:pPr>
              <w:autoSpaceDE w:val="0"/>
              <w:autoSpaceDN w:val="0"/>
              <w:adjustRightInd w:val="0"/>
              <w:spacing w:line="320" w:lineRule="atLeast"/>
              <w:ind w:left="60" w:right="60"/>
              <w:rPr>
                <w:color w:val="000000" w:themeColor="text1"/>
                <w:sz w:val="20"/>
                <w:szCs w:val="20"/>
              </w:rPr>
            </w:pPr>
            <w:r w:rsidRPr="00724A01">
              <w:rPr>
                <w:color w:val="000000" w:themeColor="text1"/>
                <w:sz w:val="20"/>
                <w:szCs w:val="20"/>
              </w:rPr>
              <w:t>DIO</w:t>
            </w:r>
          </w:p>
        </w:tc>
        <w:tc>
          <w:tcPr>
            <w:tcW w:w="627" w:type="dxa"/>
          </w:tcPr>
          <w:p w14:paraId="58DB7FF1"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-.002</w:t>
            </w:r>
          </w:p>
        </w:tc>
        <w:tc>
          <w:tcPr>
            <w:tcW w:w="992" w:type="dxa"/>
          </w:tcPr>
          <w:p w14:paraId="77C81405"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.001</w:t>
            </w:r>
          </w:p>
        </w:tc>
        <w:tc>
          <w:tcPr>
            <w:tcW w:w="1276" w:type="dxa"/>
          </w:tcPr>
          <w:p w14:paraId="51B4EAFE"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-.532</w:t>
            </w:r>
          </w:p>
        </w:tc>
        <w:tc>
          <w:tcPr>
            <w:tcW w:w="850" w:type="dxa"/>
          </w:tcPr>
          <w:p w14:paraId="24A7F0C3"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-3.177</w:t>
            </w:r>
          </w:p>
        </w:tc>
        <w:tc>
          <w:tcPr>
            <w:tcW w:w="1030" w:type="dxa"/>
          </w:tcPr>
          <w:p w14:paraId="59CC1E30"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.003</w:t>
            </w:r>
          </w:p>
        </w:tc>
      </w:tr>
      <w:tr w:rsidR="00FE5343" w:rsidRPr="00724A01" w14:paraId="45BCC24D" w14:textId="77777777" w:rsidTr="0090259A">
        <w:trPr>
          <w:gridAfter w:val="1"/>
          <w:wAfter w:w="14" w:type="dxa"/>
          <w:cantSplit/>
          <w:jc w:val="center"/>
        </w:trPr>
        <w:tc>
          <w:tcPr>
            <w:tcW w:w="736" w:type="dxa"/>
            <w:vMerge/>
          </w:tcPr>
          <w:p w14:paraId="024DECBE" w14:textId="77777777" w:rsidR="00FE5343" w:rsidRPr="00724A01" w:rsidRDefault="00FE5343" w:rsidP="0090259A">
            <w:pPr>
              <w:autoSpaceDE w:val="0"/>
              <w:autoSpaceDN w:val="0"/>
              <w:adjustRightInd w:val="0"/>
              <w:rPr>
                <w:color w:val="000000" w:themeColor="text1"/>
                <w:sz w:val="20"/>
                <w:szCs w:val="20"/>
              </w:rPr>
            </w:pPr>
          </w:p>
        </w:tc>
        <w:tc>
          <w:tcPr>
            <w:tcW w:w="1184" w:type="dxa"/>
          </w:tcPr>
          <w:p w14:paraId="027FE641" w14:textId="77777777" w:rsidR="00FE5343" w:rsidRPr="00724A01" w:rsidRDefault="00FE5343" w:rsidP="0090259A">
            <w:pPr>
              <w:autoSpaceDE w:val="0"/>
              <w:autoSpaceDN w:val="0"/>
              <w:adjustRightInd w:val="0"/>
              <w:spacing w:line="320" w:lineRule="atLeast"/>
              <w:ind w:left="60" w:right="60"/>
              <w:rPr>
                <w:color w:val="000000" w:themeColor="text1"/>
                <w:sz w:val="20"/>
                <w:szCs w:val="20"/>
              </w:rPr>
            </w:pPr>
            <w:r w:rsidRPr="00724A01">
              <w:rPr>
                <w:color w:val="000000" w:themeColor="text1"/>
                <w:sz w:val="20"/>
                <w:szCs w:val="20"/>
              </w:rPr>
              <w:t>DPO</w:t>
            </w:r>
          </w:p>
        </w:tc>
        <w:tc>
          <w:tcPr>
            <w:tcW w:w="627" w:type="dxa"/>
          </w:tcPr>
          <w:p w14:paraId="7FB10C0D"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.000</w:t>
            </w:r>
          </w:p>
        </w:tc>
        <w:tc>
          <w:tcPr>
            <w:tcW w:w="992" w:type="dxa"/>
          </w:tcPr>
          <w:p w14:paraId="462847A7"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.001</w:t>
            </w:r>
          </w:p>
        </w:tc>
        <w:tc>
          <w:tcPr>
            <w:tcW w:w="1276" w:type="dxa"/>
          </w:tcPr>
          <w:p w14:paraId="1251AA76"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.036</w:t>
            </w:r>
          </w:p>
        </w:tc>
        <w:tc>
          <w:tcPr>
            <w:tcW w:w="850" w:type="dxa"/>
          </w:tcPr>
          <w:p w14:paraId="62052DB5"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.262</w:t>
            </w:r>
          </w:p>
        </w:tc>
        <w:tc>
          <w:tcPr>
            <w:tcW w:w="1030" w:type="dxa"/>
          </w:tcPr>
          <w:p w14:paraId="7BB76579"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.795</w:t>
            </w:r>
          </w:p>
        </w:tc>
      </w:tr>
      <w:tr w:rsidR="00FE5343" w:rsidRPr="00724A01" w14:paraId="401DE7BA" w14:textId="77777777" w:rsidTr="0090259A">
        <w:trPr>
          <w:gridAfter w:val="1"/>
          <w:wAfter w:w="14" w:type="dxa"/>
          <w:cantSplit/>
          <w:jc w:val="center"/>
        </w:trPr>
        <w:tc>
          <w:tcPr>
            <w:tcW w:w="736" w:type="dxa"/>
            <w:vMerge/>
          </w:tcPr>
          <w:p w14:paraId="7576DAD0" w14:textId="77777777" w:rsidR="00FE5343" w:rsidRPr="00724A01" w:rsidRDefault="00FE5343" w:rsidP="0090259A">
            <w:pPr>
              <w:autoSpaceDE w:val="0"/>
              <w:autoSpaceDN w:val="0"/>
              <w:adjustRightInd w:val="0"/>
              <w:rPr>
                <w:color w:val="000000" w:themeColor="text1"/>
                <w:sz w:val="20"/>
                <w:szCs w:val="20"/>
              </w:rPr>
            </w:pPr>
          </w:p>
        </w:tc>
        <w:tc>
          <w:tcPr>
            <w:tcW w:w="1184" w:type="dxa"/>
          </w:tcPr>
          <w:p w14:paraId="6BB54B68" w14:textId="77777777" w:rsidR="00FE5343" w:rsidRPr="00724A01" w:rsidRDefault="00FE5343" w:rsidP="0090259A">
            <w:pPr>
              <w:autoSpaceDE w:val="0"/>
              <w:autoSpaceDN w:val="0"/>
              <w:adjustRightInd w:val="0"/>
              <w:spacing w:line="320" w:lineRule="atLeast"/>
              <w:ind w:left="60" w:right="60"/>
              <w:rPr>
                <w:color w:val="000000" w:themeColor="text1"/>
                <w:sz w:val="20"/>
                <w:szCs w:val="20"/>
              </w:rPr>
            </w:pPr>
            <w:r w:rsidRPr="00724A01">
              <w:rPr>
                <w:color w:val="000000" w:themeColor="text1"/>
                <w:sz w:val="20"/>
                <w:szCs w:val="20"/>
              </w:rPr>
              <w:t>DSO</w:t>
            </w:r>
          </w:p>
        </w:tc>
        <w:tc>
          <w:tcPr>
            <w:tcW w:w="627" w:type="dxa"/>
          </w:tcPr>
          <w:p w14:paraId="251AB9B6"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-.001</w:t>
            </w:r>
          </w:p>
        </w:tc>
        <w:tc>
          <w:tcPr>
            <w:tcW w:w="992" w:type="dxa"/>
          </w:tcPr>
          <w:p w14:paraId="0D53485F"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.001</w:t>
            </w:r>
          </w:p>
        </w:tc>
        <w:tc>
          <w:tcPr>
            <w:tcW w:w="1276" w:type="dxa"/>
          </w:tcPr>
          <w:p w14:paraId="4F0C2267"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-.410</w:t>
            </w:r>
          </w:p>
        </w:tc>
        <w:tc>
          <w:tcPr>
            <w:tcW w:w="850" w:type="dxa"/>
          </w:tcPr>
          <w:p w14:paraId="1F90A49C"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-2.812</w:t>
            </w:r>
          </w:p>
        </w:tc>
        <w:tc>
          <w:tcPr>
            <w:tcW w:w="1030" w:type="dxa"/>
          </w:tcPr>
          <w:p w14:paraId="0B07AA53" w14:textId="77777777" w:rsidR="00FE5343" w:rsidRPr="00724A01" w:rsidRDefault="00FE5343" w:rsidP="0090259A">
            <w:pPr>
              <w:autoSpaceDE w:val="0"/>
              <w:autoSpaceDN w:val="0"/>
              <w:adjustRightInd w:val="0"/>
              <w:spacing w:line="320" w:lineRule="atLeast"/>
              <w:ind w:left="60" w:right="60"/>
              <w:jc w:val="right"/>
              <w:rPr>
                <w:color w:val="000000" w:themeColor="text1"/>
                <w:sz w:val="20"/>
                <w:szCs w:val="20"/>
              </w:rPr>
            </w:pPr>
            <w:r w:rsidRPr="00724A01">
              <w:rPr>
                <w:color w:val="000000" w:themeColor="text1"/>
                <w:sz w:val="20"/>
                <w:szCs w:val="20"/>
              </w:rPr>
              <w:t>.008</w:t>
            </w:r>
          </w:p>
        </w:tc>
      </w:tr>
      <w:tr w:rsidR="00FE5343" w:rsidRPr="00724A01" w14:paraId="47A84A39" w14:textId="77777777" w:rsidTr="0090259A">
        <w:trPr>
          <w:cantSplit/>
          <w:jc w:val="center"/>
        </w:trPr>
        <w:tc>
          <w:tcPr>
            <w:tcW w:w="6709" w:type="dxa"/>
            <w:gridSpan w:val="8"/>
          </w:tcPr>
          <w:p w14:paraId="564F9F8A" w14:textId="77777777" w:rsidR="00FE5343" w:rsidRPr="00724A01" w:rsidRDefault="00FE5343" w:rsidP="0090259A">
            <w:pPr>
              <w:autoSpaceDE w:val="0"/>
              <w:autoSpaceDN w:val="0"/>
              <w:adjustRightInd w:val="0"/>
              <w:spacing w:line="320" w:lineRule="atLeast"/>
              <w:ind w:left="60" w:right="60"/>
              <w:rPr>
                <w:color w:val="000000" w:themeColor="text1"/>
                <w:sz w:val="20"/>
                <w:szCs w:val="20"/>
              </w:rPr>
            </w:pPr>
            <w:r w:rsidRPr="00724A01">
              <w:rPr>
                <w:color w:val="000000" w:themeColor="text1"/>
                <w:sz w:val="20"/>
                <w:szCs w:val="20"/>
              </w:rPr>
              <w:t>a. Dependent Variable: ROE</w:t>
            </w:r>
          </w:p>
        </w:tc>
      </w:tr>
    </w:tbl>
    <w:p w14:paraId="1E34456D" w14:textId="77777777" w:rsidR="00FE5343" w:rsidRDefault="00FE5343" w:rsidP="00FE5343">
      <w:pPr>
        <w:pBdr>
          <w:top w:val="nil"/>
          <w:left w:val="nil"/>
          <w:bottom w:val="nil"/>
          <w:right w:val="nil"/>
          <w:between w:val="nil"/>
        </w:pBdr>
        <w:spacing w:after="120"/>
        <w:ind w:left="720"/>
        <w:rPr>
          <w:color w:val="000000"/>
          <w:sz w:val="22"/>
          <w:szCs w:val="22"/>
        </w:rPr>
      </w:pPr>
      <w:r>
        <w:rPr>
          <w:color w:val="000000"/>
          <w:sz w:val="22"/>
          <w:szCs w:val="22"/>
        </w:rPr>
        <w:t xml:space="preserve">         </w:t>
      </w:r>
      <w:proofErr w:type="spellStart"/>
      <w:r>
        <w:rPr>
          <w:color w:val="000000"/>
          <w:sz w:val="22"/>
          <w:szCs w:val="22"/>
        </w:rPr>
        <w:t>Sumber</w:t>
      </w:r>
      <w:proofErr w:type="spellEnd"/>
      <w:r>
        <w:rPr>
          <w:color w:val="000000"/>
          <w:sz w:val="22"/>
          <w:szCs w:val="22"/>
        </w:rPr>
        <w:t>: IBM SPSS 25, 2026</w:t>
      </w:r>
    </w:p>
    <w:p w14:paraId="56581C78" w14:textId="77777777" w:rsidR="00FE5343" w:rsidRDefault="00FE5343" w:rsidP="00FE5343">
      <w:pPr>
        <w:pBdr>
          <w:top w:val="nil"/>
          <w:left w:val="nil"/>
          <w:bottom w:val="nil"/>
          <w:right w:val="nil"/>
          <w:between w:val="nil"/>
        </w:pBdr>
        <w:spacing w:after="120"/>
        <w:ind w:firstLine="720"/>
        <w:rPr>
          <w:color w:val="000000"/>
          <w:sz w:val="22"/>
          <w:szCs w:val="22"/>
        </w:rPr>
      </w:pPr>
      <w:proofErr w:type="spellStart"/>
      <w:r>
        <w:rPr>
          <w:color w:val="000000"/>
          <w:sz w:val="22"/>
          <w:szCs w:val="22"/>
        </w:rPr>
        <w:t>Berdasarkan</w:t>
      </w:r>
      <w:proofErr w:type="spellEnd"/>
      <w:r>
        <w:rPr>
          <w:color w:val="000000"/>
          <w:sz w:val="22"/>
          <w:szCs w:val="22"/>
        </w:rPr>
        <w:t xml:space="preserve"> </w:t>
      </w:r>
      <w:proofErr w:type="spellStart"/>
      <w:r>
        <w:rPr>
          <w:color w:val="000000"/>
          <w:sz w:val="22"/>
          <w:szCs w:val="22"/>
        </w:rPr>
        <w:t>tabel</w:t>
      </w:r>
      <w:proofErr w:type="spellEnd"/>
      <w:r>
        <w:rPr>
          <w:color w:val="000000"/>
          <w:sz w:val="22"/>
          <w:szCs w:val="22"/>
        </w:rPr>
        <w:t xml:space="preserve"> 1.6 Hasil uji </w:t>
      </w:r>
      <w:proofErr w:type="spellStart"/>
      <w:r>
        <w:rPr>
          <w:color w:val="000000"/>
          <w:sz w:val="22"/>
          <w:szCs w:val="22"/>
        </w:rPr>
        <w:t>analisis</w:t>
      </w:r>
      <w:proofErr w:type="spellEnd"/>
      <w:r>
        <w:rPr>
          <w:color w:val="000000"/>
          <w:sz w:val="22"/>
          <w:szCs w:val="22"/>
        </w:rPr>
        <w:t xml:space="preserve"> </w:t>
      </w:r>
      <w:proofErr w:type="spellStart"/>
      <w:r>
        <w:rPr>
          <w:color w:val="000000"/>
          <w:sz w:val="22"/>
          <w:szCs w:val="22"/>
        </w:rPr>
        <w:t>regresi</w:t>
      </w:r>
      <w:proofErr w:type="spellEnd"/>
      <w:r>
        <w:rPr>
          <w:color w:val="000000"/>
          <w:sz w:val="22"/>
          <w:szCs w:val="22"/>
        </w:rPr>
        <w:t xml:space="preserve"> linear </w:t>
      </w:r>
      <w:proofErr w:type="spellStart"/>
      <w:r>
        <w:rPr>
          <w:color w:val="000000"/>
          <w:sz w:val="22"/>
          <w:szCs w:val="22"/>
        </w:rPr>
        <w:t>berganda</w:t>
      </w:r>
      <w:proofErr w:type="spellEnd"/>
      <w:r>
        <w:rPr>
          <w:color w:val="000000"/>
          <w:sz w:val="22"/>
          <w:szCs w:val="22"/>
        </w:rPr>
        <w:t xml:space="preserve"> </w:t>
      </w:r>
      <w:proofErr w:type="spellStart"/>
      <w:r>
        <w:rPr>
          <w:color w:val="000000"/>
          <w:sz w:val="22"/>
          <w:szCs w:val="22"/>
        </w:rPr>
        <w:t>diatas</w:t>
      </w:r>
      <w:proofErr w:type="spellEnd"/>
      <w:r>
        <w:rPr>
          <w:color w:val="000000"/>
          <w:sz w:val="22"/>
          <w:szCs w:val="22"/>
        </w:rPr>
        <w:t xml:space="preserve"> </w:t>
      </w:r>
      <w:proofErr w:type="spellStart"/>
      <w:r>
        <w:rPr>
          <w:color w:val="000000"/>
          <w:sz w:val="22"/>
          <w:szCs w:val="22"/>
        </w:rPr>
        <w:t>diperoleh</w:t>
      </w:r>
      <w:proofErr w:type="spellEnd"/>
      <w:r>
        <w:rPr>
          <w:color w:val="000000"/>
          <w:sz w:val="22"/>
          <w:szCs w:val="22"/>
        </w:rPr>
        <w:t xml:space="preserve"> </w:t>
      </w:r>
      <w:proofErr w:type="spellStart"/>
      <w:r>
        <w:rPr>
          <w:color w:val="000000"/>
          <w:sz w:val="22"/>
          <w:szCs w:val="22"/>
        </w:rPr>
        <w:t>persamaan</w:t>
      </w:r>
      <w:proofErr w:type="spellEnd"/>
      <w:r>
        <w:rPr>
          <w:color w:val="000000"/>
          <w:sz w:val="22"/>
          <w:szCs w:val="22"/>
        </w:rPr>
        <w:t xml:space="preserve"> </w:t>
      </w:r>
      <w:proofErr w:type="spellStart"/>
      <w:r>
        <w:rPr>
          <w:color w:val="000000"/>
          <w:sz w:val="22"/>
          <w:szCs w:val="22"/>
        </w:rPr>
        <w:t>regresi</w:t>
      </w:r>
      <w:proofErr w:type="spellEnd"/>
      <w:r>
        <w:rPr>
          <w:color w:val="000000"/>
          <w:sz w:val="22"/>
          <w:szCs w:val="22"/>
        </w:rPr>
        <w:t xml:space="preserve"> linear </w:t>
      </w:r>
      <w:proofErr w:type="spellStart"/>
      <w:r>
        <w:rPr>
          <w:color w:val="000000"/>
          <w:sz w:val="22"/>
          <w:szCs w:val="22"/>
        </w:rPr>
        <w:t>berganda</w:t>
      </w:r>
      <w:proofErr w:type="spellEnd"/>
      <w:r>
        <w:rPr>
          <w:color w:val="000000"/>
          <w:sz w:val="22"/>
          <w:szCs w:val="22"/>
        </w:rPr>
        <w:t xml:space="preserve"> </w:t>
      </w:r>
      <w:proofErr w:type="spellStart"/>
      <w:r>
        <w:rPr>
          <w:color w:val="000000"/>
          <w:sz w:val="22"/>
          <w:szCs w:val="22"/>
        </w:rPr>
        <w:t>berikut</w:t>
      </w:r>
      <w:proofErr w:type="spellEnd"/>
      <w:r>
        <w:rPr>
          <w:color w:val="000000"/>
          <w:sz w:val="22"/>
          <w:szCs w:val="22"/>
        </w:rPr>
        <w:t>:</w:t>
      </w:r>
    </w:p>
    <w:p w14:paraId="208A75EB" w14:textId="0DB401AD" w:rsidR="00FE5343" w:rsidRPr="009439FE" w:rsidRDefault="00FE5343" w:rsidP="009439FE">
      <w:pPr>
        <w:pBdr>
          <w:top w:val="nil"/>
          <w:left w:val="nil"/>
          <w:bottom w:val="nil"/>
          <w:right w:val="nil"/>
          <w:between w:val="nil"/>
        </w:pBdr>
        <w:spacing w:after="120"/>
        <w:ind w:firstLine="720"/>
        <w:jc w:val="center"/>
        <w:rPr>
          <w:b/>
          <w:bCs/>
          <w:color w:val="000000"/>
          <w:sz w:val="22"/>
          <w:szCs w:val="22"/>
        </w:rPr>
      </w:pPr>
      <w:r w:rsidRPr="009439FE">
        <w:rPr>
          <w:b/>
          <w:bCs/>
          <w:color w:val="000000"/>
          <w:sz w:val="22"/>
          <w:szCs w:val="22"/>
        </w:rPr>
        <w:t>ROE = 0.361+ (-0.133) CSR+ (-0.002) DIO + 0.000 DPO + (-0.001) DSO + e</w:t>
      </w:r>
    </w:p>
    <w:p w14:paraId="2D111FD6" w14:textId="158B5A36" w:rsidR="00FE5343" w:rsidRPr="009439FE" w:rsidRDefault="009439FE" w:rsidP="009439FE">
      <w:pPr>
        <w:pBdr>
          <w:top w:val="nil"/>
          <w:left w:val="nil"/>
          <w:bottom w:val="nil"/>
          <w:right w:val="nil"/>
          <w:between w:val="nil"/>
        </w:pBdr>
        <w:spacing w:after="120"/>
        <w:ind w:firstLine="360"/>
        <w:rPr>
          <w:color w:val="000000"/>
          <w:sz w:val="22"/>
          <w:szCs w:val="22"/>
        </w:rPr>
      </w:pPr>
      <w:proofErr w:type="spellStart"/>
      <w:r w:rsidRPr="009439FE">
        <w:rPr>
          <w:color w:val="000000"/>
          <w:sz w:val="22"/>
          <w:szCs w:val="22"/>
        </w:rPr>
        <w:t>Penilaian</w:t>
      </w:r>
      <w:proofErr w:type="spellEnd"/>
      <w:r w:rsidRPr="009439FE">
        <w:rPr>
          <w:color w:val="000000"/>
          <w:sz w:val="22"/>
          <w:szCs w:val="22"/>
        </w:rPr>
        <w:t xml:space="preserve"> </w:t>
      </w:r>
      <w:proofErr w:type="spellStart"/>
      <w:r w:rsidRPr="009439FE">
        <w:rPr>
          <w:color w:val="000000"/>
          <w:sz w:val="22"/>
          <w:szCs w:val="22"/>
        </w:rPr>
        <w:t>terhadap</w:t>
      </w:r>
      <w:proofErr w:type="spellEnd"/>
      <w:r w:rsidRPr="009439FE">
        <w:rPr>
          <w:color w:val="000000"/>
          <w:sz w:val="22"/>
          <w:szCs w:val="22"/>
        </w:rPr>
        <w:t xml:space="preserve"> </w:t>
      </w:r>
      <w:proofErr w:type="spellStart"/>
      <w:r w:rsidRPr="009439FE">
        <w:rPr>
          <w:color w:val="000000"/>
          <w:sz w:val="22"/>
          <w:szCs w:val="22"/>
        </w:rPr>
        <w:t>pengaruh</w:t>
      </w:r>
      <w:proofErr w:type="spellEnd"/>
      <w:r w:rsidRPr="009439FE">
        <w:rPr>
          <w:color w:val="000000"/>
          <w:sz w:val="22"/>
          <w:szCs w:val="22"/>
        </w:rPr>
        <w:t xml:space="preserve"> </w:t>
      </w:r>
      <w:proofErr w:type="spellStart"/>
      <w:r w:rsidRPr="009439FE">
        <w:rPr>
          <w:color w:val="000000"/>
          <w:sz w:val="22"/>
          <w:szCs w:val="22"/>
        </w:rPr>
        <w:t>variabel</w:t>
      </w:r>
      <w:proofErr w:type="spellEnd"/>
      <w:r w:rsidRPr="009439FE">
        <w:rPr>
          <w:color w:val="000000"/>
          <w:sz w:val="22"/>
          <w:szCs w:val="22"/>
        </w:rPr>
        <w:t xml:space="preserve"> independent dan </w:t>
      </w:r>
      <w:proofErr w:type="spellStart"/>
      <w:r w:rsidRPr="009439FE">
        <w:rPr>
          <w:color w:val="000000"/>
          <w:sz w:val="22"/>
          <w:szCs w:val="22"/>
        </w:rPr>
        <w:t>dependen</w:t>
      </w:r>
      <w:proofErr w:type="spellEnd"/>
      <w:r w:rsidRPr="009439FE">
        <w:rPr>
          <w:color w:val="000000"/>
          <w:sz w:val="22"/>
          <w:szCs w:val="22"/>
        </w:rPr>
        <w:t xml:space="preserve"> </w:t>
      </w:r>
      <w:proofErr w:type="spellStart"/>
      <w:r w:rsidRPr="009439FE">
        <w:rPr>
          <w:color w:val="000000"/>
          <w:sz w:val="22"/>
          <w:szCs w:val="22"/>
        </w:rPr>
        <w:t>merupakan</w:t>
      </w:r>
      <w:proofErr w:type="spellEnd"/>
      <w:r w:rsidRPr="009439FE">
        <w:rPr>
          <w:color w:val="000000"/>
          <w:sz w:val="22"/>
          <w:szCs w:val="22"/>
        </w:rPr>
        <w:t xml:space="preserve"> </w:t>
      </w:r>
      <w:proofErr w:type="spellStart"/>
      <w:r w:rsidRPr="009439FE">
        <w:rPr>
          <w:color w:val="000000"/>
          <w:sz w:val="22"/>
          <w:szCs w:val="22"/>
        </w:rPr>
        <w:t>pembahasan</w:t>
      </w:r>
      <w:proofErr w:type="spellEnd"/>
      <w:r w:rsidRPr="009439FE">
        <w:rPr>
          <w:color w:val="000000"/>
          <w:sz w:val="22"/>
          <w:szCs w:val="22"/>
        </w:rPr>
        <w:t xml:space="preserve"> </w:t>
      </w:r>
      <w:proofErr w:type="spellStart"/>
      <w:r w:rsidRPr="009439FE">
        <w:rPr>
          <w:color w:val="000000"/>
          <w:sz w:val="22"/>
          <w:szCs w:val="22"/>
        </w:rPr>
        <w:t>hasil</w:t>
      </w:r>
      <w:proofErr w:type="spellEnd"/>
      <w:r w:rsidRPr="009439FE">
        <w:rPr>
          <w:color w:val="000000"/>
          <w:sz w:val="22"/>
          <w:szCs w:val="22"/>
        </w:rPr>
        <w:t xml:space="preserve"> </w:t>
      </w:r>
      <w:proofErr w:type="spellStart"/>
      <w:r w:rsidRPr="009439FE">
        <w:rPr>
          <w:color w:val="000000"/>
          <w:sz w:val="22"/>
          <w:szCs w:val="22"/>
        </w:rPr>
        <w:t>studi</w:t>
      </w:r>
      <w:proofErr w:type="spellEnd"/>
      <w:r w:rsidRPr="009439FE">
        <w:rPr>
          <w:color w:val="000000"/>
          <w:sz w:val="22"/>
          <w:szCs w:val="22"/>
        </w:rPr>
        <w:t xml:space="preserve"> </w:t>
      </w:r>
      <w:proofErr w:type="spellStart"/>
      <w:r w:rsidRPr="009439FE">
        <w:rPr>
          <w:color w:val="000000"/>
          <w:sz w:val="22"/>
          <w:szCs w:val="22"/>
        </w:rPr>
        <w:t>ini</w:t>
      </w:r>
      <w:proofErr w:type="spellEnd"/>
      <w:r w:rsidRPr="009439FE">
        <w:rPr>
          <w:color w:val="000000"/>
          <w:sz w:val="22"/>
          <w:szCs w:val="22"/>
        </w:rPr>
        <w:t>:</w:t>
      </w:r>
    </w:p>
    <w:p w14:paraId="298A4910" w14:textId="0199C0E6" w:rsidR="00D52879" w:rsidRPr="009439FE" w:rsidRDefault="00FE5343" w:rsidP="00D52879">
      <w:pPr>
        <w:pStyle w:val="ListParagraph"/>
        <w:numPr>
          <w:ilvl w:val="0"/>
          <w:numId w:val="35"/>
        </w:numPr>
        <w:tabs>
          <w:tab w:val="left" w:pos="1276"/>
        </w:tabs>
        <w:spacing w:after="160"/>
        <w:jc w:val="both"/>
        <w:rPr>
          <w:sz w:val="22"/>
          <w:szCs w:val="22"/>
        </w:rPr>
      </w:pPr>
      <w:proofErr w:type="spellStart"/>
      <w:r w:rsidRPr="009439FE">
        <w:rPr>
          <w:sz w:val="22"/>
          <w:szCs w:val="22"/>
        </w:rPr>
        <w:t>Pengaruh</w:t>
      </w:r>
      <w:proofErr w:type="spellEnd"/>
      <w:r w:rsidRPr="009439FE">
        <w:rPr>
          <w:sz w:val="22"/>
          <w:szCs w:val="22"/>
        </w:rPr>
        <w:t xml:space="preserve"> CSR (</w:t>
      </w:r>
      <w:r w:rsidRPr="009439FE">
        <w:rPr>
          <w:i/>
          <w:iCs/>
          <w:sz w:val="22"/>
          <w:szCs w:val="22"/>
        </w:rPr>
        <w:t>Corporate Social Responsibility</w:t>
      </w:r>
      <w:r w:rsidRPr="009439FE">
        <w:rPr>
          <w:sz w:val="22"/>
          <w:szCs w:val="22"/>
        </w:rPr>
        <w:t xml:space="preserve">) </w:t>
      </w:r>
      <w:proofErr w:type="spellStart"/>
      <w:r w:rsidR="002D763F" w:rsidRPr="009439FE">
        <w:rPr>
          <w:sz w:val="22"/>
          <w:szCs w:val="22"/>
        </w:rPr>
        <w:t>terhadap</w:t>
      </w:r>
      <w:proofErr w:type="spellEnd"/>
      <w:r w:rsidRPr="009439FE">
        <w:rPr>
          <w:sz w:val="22"/>
          <w:szCs w:val="22"/>
        </w:rPr>
        <w:t xml:space="preserve"> Kinerja Perusahaan </w:t>
      </w:r>
    </w:p>
    <w:p w14:paraId="5E3FD570" w14:textId="481090A3" w:rsidR="00D52879" w:rsidRDefault="00D52879" w:rsidP="002D763F">
      <w:pPr>
        <w:pStyle w:val="ListParagraph"/>
        <w:tabs>
          <w:tab w:val="left" w:pos="1276"/>
        </w:tabs>
        <w:spacing w:after="160"/>
        <w:jc w:val="both"/>
        <w:rPr>
          <w:sz w:val="22"/>
          <w:szCs w:val="22"/>
        </w:rPr>
      </w:pPr>
      <w:r w:rsidRPr="009439FE">
        <w:rPr>
          <w:sz w:val="22"/>
          <w:szCs w:val="22"/>
        </w:rPr>
        <w:tab/>
      </w:r>
      <w:proofErr w:type="spellStart"/>
      <w:r w:rsidR="00FE5343" w:rsidRPr="009439FE">
        <w:rPr>
          <w:sz w:val="22"/>
          <w:szCs w:val="22"/>
        </w:rPr>
        <w:t>Bersumber</w:t>
      </w:r>
      <w:proofErr w:type="spellEnd"/>
      <w:r w:rsidR="00FE5343" w:rsidRPr="009439FE">
        <w:rPr>
          <w:sz w:val="22"/>
          <w:szCs w:val="22"/>
        </w:rPr>
        <w:t xml:space="preserve"> </w:t>
      </w:r>
      <w:proofErr w:type="spellStart"/>
      <w:r w:rsidR="00FE5343" w:rsidRPr="009439FE">
        <w:rPr>
          <w:sz w:val="22"/>
          <w:szCs w:val="22"/>
        </w:rPr>
        <w:t>hasil</w:t>
      </w:r>
      <w:proofErr w:type="spellEnd"/>
      <w:r w:rsidR="00FE5343" w:rsidRPr="009439FE">
        <w:rPr>
          <w:sz w:val="22"/>
          <w:szCs w:val="22"/>
        </w:rPr>
        <w:t xml:space="preserve"> uji-t, CSR </w:t>
      </w:r>
      <w:proofErr w:type="spellStart"/>
      <w:r w:rsidR="00FE5343" w:rsidRPr="009439FE">
        <w:rPr>
          <w:sz w:val="22"/>
          <w:szCs w:val="22"/>
        </w:rPr>
        <w:t>mempunyai</w:t>
      </w:r>
      <w:proofErr w:type="spellEnd"/>
      <w:r w:rsidR="00FE5343" w:rsidRPr="009439FE">
        <w:rPr>
          <w:sz w:val="22"/>
          <w:szCs w:val="22"/>
        </w:rPr>
        <w:t xml:space="preserve"> </w:t>
      </w:r>
      <w:proofErr w:type="spellStart"/>
      <w:r w:rsidR="00FE5343" w:rsidRPr="009439FE">
        <w:rPr>
          <w:sz w:val="22"/>
          <w:szCs w:val="22"/>
        </w:rPr>
        <w:t>bobot</w:t>
      </w:r>
      <w:proofErr w:type="spellEnd"/>
      <w:r w:rsidR="00FE5343" w:rsidRPr="009439FE">
        <w:rPr>
          <w:sz w:val="22"/>
          <w:szCs w:val="22"/>
        </w:rPr>
        <w:t xml:space="preserve"> sig 0.111 &gt; 0.05. Hasil </w:t>
      </w:r>
      <w:proofErr w:type="spellStart"/>
      <w:r w:rsidR="00FE5343" w:rsidRPr="009439FE">
        <w:rPr>
          <w:sz w:val="22"/>
          <w:szCs w:val="22"/>
        </w:rPr>
        <w:t>berikut</w:t>
      </w:r>
      <w:proofErr w:type="spellEnd"/>
      <w:r w:rsidR="00FE5343" w:rsidRPr="009439FE">
        <w:rPr>
          <w:sz w:val="22"/>
          <w:szCs w:val="22"/>
        </w:rPr>
        <w:t xml:space="preserve"> </w:t>
      </w:r>
      <w:proofErr w:type="spellStart"/>
      <w:r w:rsidR="00FE5343" w:rsidRPr="009439FE">
        <w:rPr>
          <w:sz w:val="22"/>
          <w:szCs w:val="22"/>
        </w:rPr>
        <w:t>menandakan</w:t>
      </w:r>
      <w:proofErr w:type="spellEnd"/>
      <w:r w:rsidR="00FE5343" w:rsidRPr="009439FE">
        <w:rPr>
          <w:sz w:val="22"/>
          <w:szCs w:val="22"/>
        </w:rPr>
        <w:t xml:space="preserve"> </w:t>
      </w:r>
      <w:proofErr w:type="spellStart"/>
      <w:r w:rsidR="00FE5343" w:rsidRPr="009439FE">
        <w:rPr>
          <w:sz w:val="22"/>
          <w:szCs w:val="22"/>
        </w:rPr>
        <w:t>bahwasanya</w:t>
      </w:r>
      <w:proofErr w:type="spellEnd"/>
      <w:r w:rsidR="00FE5343" w:rsidRPr="009439FE">
        <w:rPr>
          <w:sz w:val="22"/>
          <w:szCs w:val="22"/>
        </w:rPr>
        <w:t xml:space="preserve"> </w:t>
      </w:r>
      <w:proofErr w:type="spellStart"/>
      <w:r w:rsidR="00FE5343" w:rsidRPr="009439FE">
        <w:rPr>
          <w:sz w:val="22"/>
          <w:szCs w:val="22"/>
        </w:rPr>
        <w:t>Variabel</w:t>
      </w:r>
      <w:proofErr w:type="spellEnd"/>
      <w:r w:rsidR="00FE5343" w:rsidRPr="009439FE">
        <w:rPr>
          <w:sz w:val="22"/>
          <w:szCs w:val="22"/>
        </w:rPr>
        <w:t xml:space="preserve"> Corporate Social Responsibility (CSR) </w:t>
      </w:r>
      <w:proofErr w:type="spellStart"/>
      <w:r w:rsidR="00FE5343" w:rsidRPr="009439FE">
        <w:rPr>
          <w:sz w:val="22"/>
          <w:szCs w:val="22"/>
        </w:rPr>
        <w:t>sebagai</w:t>
      </w:r>
      <w:proofErr w:type="spellEnd"/>
      <w:r w:rsidR="00FE5343" w:rsidRPr="009439FE">
        <w:rPr>
          <w:sz w:val="22"/>
          <w:szCs w:val="22"/>
        </w:rPr>
        <w:t xml:space="preserve"> </w:t>
      </w:r>
      <w:proofErr w:type="spellStart"/>
      <w:r w:rsidR="00FE5343" w:rsidRPr="009439FE">
        <w:rPr>
          <w:sz w:val="22"/>
          <w:szCs w:val="22"/>
        </w:rPr>
        <w:t>variabel</w:t>
      </w:r>
      <w:proofErr w:type="spellEnd"/>
      <w:r w:rsidR="00FE5343" w:rsidRPr="009439FE">
        <w:rPr>
          <w:sz w:val="22"/>
          <w:szCs w:val="22"/>
        </w:rPr>
        <w:t xml:space="preserve"> X1 </w:t>
      </w:r>
      <w:proofErr w:type="spellStart"/>
      <w:r w:rsidR="00FE5343" w:rsidRPr="009439FE">
        <w:rPr>
          <w:sz w:val="22"/>
          <w:szCs w:val="22"/>
        </w:rPr>
        <w:t>secara</w:t>
      </w:r>
      <w:proofErr w:type="spellEnd"/>
      <w:r w:rsidR="00FE5343" w:rsidRPr="009439FE">
        <w:rPr>
          <w:sz w:val="22"/>
          <w:szCs w:val="22"/>
        </w:rPr>
        <w:t xml:space="preserve"> </w:t>
      </w:r>
      <w:proofErr w:type="spellStart"/>
      <w:r w:rsidR="00FE5343" w:rsidRPr="009439FE">
        <w:rPr>
          <w:sz w:val="22"/>
          <w:szCs w:val="22"/>
        </w:rPr>
        <w:t>parsial</w:t>
      </w:r>
      <w:proofErr w:type="spellEnd"/>
      <w:r w:rsidR="00FE5343" w:rsidRPr="009439FE">
        <w:rPr>
          <w:sz w:val="22"/>
          <w:szCs w:val="22"/>
        </w:rPr>
        <w:t xml:space="preserve"> </w:t>
      </w:r>
      <w:proofErr w:type="spellStart"/>
      <w:r w:rsidR="00FE5343" w:rsidRPr="009439FE">
        <w:rPr>
          <w:sz w:val="22"/>
          <w:szCs w:val="22"/>
        </w:rPr>
        <w:t>tidak</w:t>
      </w:r>
      <w:proofErr w:type="spellEnd"/>
      <w:r w:rsidR="00FE5343" w:rsidRPr="009439FE">
        <w:rPr>
          <w:sz w:val="22"/>
          <w:szCs w:val="22"/>
        </w:rPr>
        <w:t xml:space="preserve"> </w:t>
      </w:r>
      <w:proofErr w:type="spellStart"/>
      <w:r w:rsidR="00FE5343" w:rsidRPr="009439FE">
        <w:rPr>
          <w:sz w:val="22"/>
          <w:szCs w:val="22"/>
        </w:rPr>
        <w:t>berefek</w:t>
      </w:r>
      <w:proofErr w:type="spellEnd"/>
      <w:r w:rsidR="00FE5343" w:rsidRPr="009439FE">
        <w:rPr>
          <w:sz w:val="22"/>
          <w:szCs w:val="22"/>
        </w:rPr>
        <w:t xml:space="preserve"> </w:t>
      </w:r>
      <w:proofErr w:type="spellStart"/>
      <w:r w:rsidR="00FE5343" w:rsidRPr="009439FE">
        <w:rPr>
          <w:sz w:val="22"/>
          <w:szCs w:val="22"/>
        </w:rPr>
        <w:t>signifikan</w:t>
      </w:r>
      <w:proofErr w:type="spellEnd"/>
      <w:r w:rsidR="00FE5343" w:rsidRPr="009439FE">
        <w:rPr>
          <w:sz w:val="22"/>
          <w:szCs w:val="22"/>
        </w:rPr>
        <w:t xml:space="preserve"> pada Kinerja Perusahaan </w:t>
      </w:r>
      <w:r w:rsidR="00FE5343" w:rsidRPr="009439FE">
        <w:rPr>
          <w:b/>
          <w:bCs/>
          <w:sz w:val="22"/>
          <w:szCs w:val="22"/>
        </w:rPr>
        <w:t xml:space="preserve">(H1 </w:t>
      </w:r>
      <w:proofErr w:type="spellStart"/>
      <w:r w:rsidR="00FE5343" w:rsidRPr="009439FE">
        <w:rPr>
          <w:b/>
          <w:bCs/>
          <w:sz w:val="22"/>
          <w:szCs w:val="22"/>
        </w:rPr>
        <w:t>ditolak</w:t>
      </w:r>
      <w:proofErr w:type="spellEnd"/>
      <w:r w:rsidR="00FE5343" w:rsidRPr="009439FE">
        <w:rPr>
          <w:b/>
          <w:bCs/>
          <w:sz w:val="22"/>
          <w:szCs w:val="22"/>
        </w:rPr>
        <w:t>)</w:t>
      </w:r>
      <w:r w:rsidR="002D763F" w:rsidRPr="009439FE">
        <w:rPr>
          <w:b/>
          <w:bCs/>
          <w:sz w:val="22"/>
          <w:szCs w:val="22"/>
        </w:rPr>
        <w:t xml:space="preserve">. </w:t>
      </w:r>
      <w:proofErr w:type="spellStart"/>
      <w:r w:rsidRPr="009439FE">
        <w:rPr>
          <w:sz w:val="22"/>
          <w:szCs w:val="22"/>
        </w:rPr>
        <w:t>Bersumber</w:t>
      </w:r>
      <w:proofErr w:type="spellEnd"/>
      <w:r w:rsidRPr="009439FE">
        <w:rPr>
          <w:sz w:val="22"/>
          <w:szCs w:val="22"/>
        </w:rPr>
        <w:t xml:space="preserve"> </w:t>
      </w:r>
      <w:proofErr w:type="spellStart"/>
      <w:r w:rsidRPr="009439FE">
        <w:rPr>
          <w:sz w:val="22"/>
          <w:szCs w:val="22"/>
        </w:rPr>
        <w:t>teori</w:t>
      </w:r>
      <w:proofErr w:type="spellEnd"/>
      <w:r w:rsidRPr="009439FE">
        <w:rPr>
          <w:sz w:val="22"/>
          <w:szCs w:val="22"/>
        </w:rPr>
        <w:t xml:space="preserve"> </w:t>
      </w:r>
      <w:r w:rsidRPr="009439FE">
        <w:rPr>
          <w:i/>
          <w:iCs/>
          <w:sz w:val="22"/>
          <w:szCs w:val="22"/>
        </w:rPr>
        <w:t>stakeholder</w:t>
      </w:r>
      <w:r w:rsidRPr="009439FE">
        <w:rPr>
          <w:sz w:val="22"/>
          <w:szCs w:val="22"/>
        </w:rPr>
        <w:t xml:space="preserve">, </w:t>
      </w:r>
      <w:proofErr w:type="spellStart"/>
      <w:r w:rsidRPr="009439FE">
        <w:rPr>
          <w:sz w:val="22"/>
          <w:szCs w:val="22"/>
        </w:rPr>
        <w:t>bisnis</w:t>
      </w:r>
      <w:proofErr w:type="spellEnd"/>
      <w:r w:rsidRPr="009439FE">
        <w:rPr>
          <w:sz w:val="22"/>
          <w:szCs w:val="22"/>
        </w:rPr>
        <w:t xml:space="preserve"> yang </w:t>
      </w:r>
      <w:proofErr w:type="spellStart"/>
      <w:r w:rsidRPr="009439FE">
        <w:rPr>
          <w:sz w:val="22"/>
          <w:szCs w:val="22"/>
        </w:rPr>
        <w:t>menerapkan</w:t>
      </w:r>
      <w:proofErr w:type="spellEnd"/>
      <w:r w:rsidRPr="009439FE">
        <w:rPr>
          <w:sz w:val="22"/>
          <w:szCs w:val="22"/>
        </w:rPr>
        <w:t xml:space="preserve"> CSR </w:t>
      </w:r>
      <w:proofErr w:type="spellStart"/>
      <w:r w:rsidRPr="009439FE">
        <w:rPr>
          <w:sz w:val="22"/>
          <w:szCs w:val="22"/>
        </w:rPr>
        <w:t>harapannya</w:t>
      </w:r>
      <w:proofErr w:type="spellEnd"/>
      <w:r w:rsidRPr="009439FE">
        <w:rPr>
          <w:sz w:val="22"/>
          <w:szCs w:val="22"/>
        </w:rPr>
        <w:t xml:space="preserve"> </w:t>
      </w:r>
      <w:proofErr w:type="spellStart"/>
      <w:r w:rsidRPr="009439FE">
        <w:rPr>
          <w:sz w:val="22"/>
          <w:szCs w:val="22"/>
        </w:rPr>
        <w:t>bisa</w:t>
      </w:r>
      <w:proofErr w:type="spellEnd"/>
      <w:r w:rsidRPr="009439FE">
        <w:rPr>
          <w:sz w:val="22"/>
          <w:szCs w:val="22"/>
        </w:rPr>
        <w:t xml:space="preserve"> </w:t>
      </w:r>
      <w:proofErr w:type="spellStart"/>
      <w:r w:rsidRPr="009439FE">
        <w:rPr>
          <w:sz w:val="22"/>
          <w:szCs w:val="22"/>
        </w:rPr>
        <w:t>membentuk</w:t>
      </w:r>
      <w:proofErr w:type="spellEnd"/>
      <w:r w:rsidRPr="009439FE">
        <w:rPr>
          <w:sz w:val="22"/>
          <w:szCs w:val="22"/>
        </w:rPr>
        <w:t xml:space="preserve"> </w:t>
      </w:r>
      <w:proofErr w:type="spellStart"/>
      <w:r w:rsidRPr="009439FE">
        <w:rPr>
          <w:sz w:val="22"/>
          <w:szCs w:val="22"/>
        </w:rPr>
        <w:t>ikatan</w:t>
      </w:r>
      <w:proofErr w:type="spellEnd"/>
      <w:r w:rsidRPr="009439FE">
        <w:rPr>
          <w:sz w:val="22"/>
          <w:szCs w:val="22"/>
        </w:rPr>
        <w:t xml:space="preserve"> </w:t>
      </w:r>
      <w:proofErr w:type="spellStart"/>
      <w:r w:rsidRPr="009439FE">
        <w:rPr>
          <w:sz w:val="22"/>
          <w:szCs w:val="22"/>
        </w:rPr>
        <w:t>periode</w:t>
      </w:r>
      <w:proofErr w:type="spellEnd"/>
      <w:r w:rsidRPr="009439FE">
        <w:rPr>
          <w:sz w:val="22"/>
          <w:szCs w:val="22"/>
        </w:rPr>
        <w:t xml:space="preserve"> </w:t>
      </w:r>
      <w:proofErr w:type="spellStart"/>
      <w:r w:rsidRPr="009439FE">
        <w:rPr>
          <w:sz w:val="22"/>
          <w:szCs w:val="22"/>
        </w:rPr>
        <w:t>panjang</w:t>
      </w:r>
      <w:proofErr w:type="spellEnd"/>
      <w:r w:rsidRPr="009439FE">
        <w:rPr>
          <w:sz w:val="22"/>
          <w:szCs w:val="22"/>
        </w:rPr>
        <w:t xml:space="preserve"> yang </w:t>
      </w:r>
      <w:proofErr w:type="spellStart"/>
      <w:r w:rsidRPr="009439FE">
        <w:rPr>
          <w:sz w:val="22"/>
          <w:szCs w:val="22"/>
        </w:rPr>
        <w:t>saling</w:t>
      </w:r>
      <w:proofErr w:type="spellEnd"/>
      <w:r w:rsidRPr="009439FE">
        <w:rPr>
          <w:sz w:val="22"/>
          <w:szCs w:val="22"/>
        </w:rPr>
        <w:t xml:space="preserve"> </w:t>
      </w:r>
      <w:proofErr w:type="spellStart"/>
      <w:r w:rsidRPr="009439FE">
        <w:rPr>
          <w:sz w:val="22"/>
          <w:szCs w:val="22"/>
        </w:rPr>
        <w:t>menguntungkan</w:t>
      </w:r>
      <w:proofErr w:type="spellEnd"/>
      <w:r w:rsidRPr="009439FE">
        <w:rPr>
          <w:sz w:val="22"/>
          <w:szCs w:val="22"/>
        </w:rPr>
        <w:t xml:space="preserve"> </w:t>
      </w:r>
      <w:proofErr w:type="spellStart"/>
      <w:r w:rsidRPr="009439FE">
        <w:rPr>
          <w:sz w:val="22"/>
          <w:szCs w:val="22"/>
        </w:rPr>
        <w:t>sehingga</w:t>
      </w:r>
      <w:proofErr w:type="spellEnd"/>
      <w:r w:rsidRPr="009439FE">
        <w:rPr>
          <w:sz w:val="22"/>
          <w:szCs w:val="22"/>
        </w:rPr>
        <w:t xml:space="preserve"> </w:t>
      </w:r>
      <w:r w:rsidRPr="009439FE">
        <w:rPr>
          <w:i/>
          <w:iCs/>
          <w:sz w:val="22"/>
          <w:szCs w:val="22"/>
        </w:rPr>
        <w:t>stakeholder</w:t>
      </w:r>
      <w:r w:rsidRPr="009439FE">
        <w:rPr>
          <w:sz w:val="22"/>
          <w:szCs w:val="22"/>
        </w:rPr>
        <w:t xml:space="preserve"> </w:t>
      </w:r>
      <w:proofErr w:type="spellStart"/>
      <w:r w:rsidRPr="009439FE">
        <w:rPr>
          <w:sz w:val="22"/>
          <w:szCs w:val="22"/>
        </w:rPr>
        <w:t>seperti</w:t>
      </w:r>
      <w:proofErr w:type="spellEnd"/>
      <w:r w:rsidRPr="009439FE">
        <w:rPr>
          <w:sz w:val="22"/>
          <w:szCs w:val="22"/>
        </w:rPr>
        <w:t xml:space="preserve"> </w:t>
      </w:r>
      <w:proofErr w:type="spellStart"/>
      <w:r w:rsidRPr="009439FE">
        <w:rPr>
          <w:sz w:val="22"/>
          <w:szCs w:val="22"/>
        </w:rPr>
        <w:t>profitabilitas</w:t>
      </w:r>
      <w:proofErr w:type="spellEnd"/>
      <w:r w:rsidRPr="009439FE">
        <w:rPr>
          <w:sz w:val="22"/>
          <w:szCs w:val="22"/>
        </w:rPr>
        <w:t xml:space="preserve"> </w:t>
      </w:r>
      <w:proofErr w:type="spellStart"/>
      <w:r w:rsidRPr="009439FE">
        <w:rPr>
          <w:sz w:val="22"/>
          <w:szCs w:val="22"/>
        </w:rPr>
        <w:t>perusahaan</w:t>
      </w:r>
      <w:proofErr w:type="spellEnd"/>
      <w:r w:rsidRPr="009439FE">
        <w:rPr>
          <w:sz w:val="22"/>
          <w:szCs w:val="22"/>
        </w:rPr>
        <w:t xml:space="preserve"> </w:t>
      </w:r>
      <w:proofErr w:type="spellStart"/>
      <w:r w:rsidRPr="009439FE">
        <w:rPr>
          <w:sz w:val="22"/>
          <w:szCs w:val="22"/>
        </w:rPr>
        <w:t>dapat</w:t>
      </w:r>
      <w:proofErr w:type="spellEnd"/>
      <w:r w:rsidRPr="009439FE">
        <w:rPr>
          <w:sz w:val="22"/>
          <w:szCs w:val="22"/>
        </w:rPr>
        <w:t xml:space="preserve"> </w:t>
      </w:r>
      <w:proofErr w:type="spellStart"/>
      <w:r w:rsidRPr="009439FE">
        <w:rPr>
          <w:sz w:val="22"/>
          <w:szCs w:val="22"/>
        </w:rPr>
        <w:t>terpengaruh</w:t>
      </w:r>
      <w:proofErr w:type="spellEnd"/>
      <w:r w:rsidRPr="009439FE">
        <w:rPr>
          <w:sz w:val="22"/>
          <w:szCs w:val="22"/>
        </w:rPr>
        <w:t xml:space="preserve"> </w:t>
      </w:r>
      <w:proofErr w:type="spellStart"/>
      <w:r w:rsidRPr="009439FE">
        <w:rPr>
          <w:sz w:val="22"/>
          <w:szCs w:val="22"/>
        </w:rPr>
        <w:t>jika</w:t>
      </w:r>
      <w:proofErr w:type="spellEnd"/>
      <w:r w:rsidRPr="009439FE">
        <w:rPr>
          <w:sz w:val="22"/>
          <w:szCs w:val="22"/>
        </w:rPr>
        <w:t xml:space="preserve"> </w:t>
      </w:r>
      <w:proofErr w:type="spellStart"/>
      <w:r w:rsidRPr="009439FE">
        <w:rPr>
          <w:sz w:val="22"/>
          <w:szCs w:val="22"/>
        </w:rPr>
        <w:t>publik</w:t>
      </w:r>
      <w:proofErr w:type="spellEnd"/>
      <w:r w:rsidRPr="009439FE">
        <w:rPr>
          <w:sz w:val="22"/>
          <w:szCs w:val="22"/>
        </w:rPr>
        <w:t xml:space="preserve"> </w:t>
      </w:r>
      <w:proofErr w:type="spellStart"/>
      <w:r w:rsidRPr="009439FE">
        <w:rPr>
          <w:sz w:val="22"/>
          <w:szCs w:val="22"/>
        </w:rPr>
        <w:t>merespons</w:t>
      </w:r>
      <w:proofErr w:type="spellEnd"/>
      <w:r w:rsidRPr="009439FE">
        <w:rPr>
          <w:sz w:val="22"/>
          <w:szCs w:val="22"/>
        </w:rPr>
        <w:t xml:space="preserve"> </w:t>
      </w:r>
      <w:proofErr w:type="spellStart"/>
      <w:r w:rsidRPr="009439FE">
        <w:rPr>
          <w:sz w:val="22"/>
          <w:szCs w:val="22"/>
        </w:rPr>
        <w:t>produknya</w:t>
      </w:r>
      <w:proofErr w:type="spellEnd"/>
      <w:r w:rsidRPr="009439FE">
        <w:rPr>
          <w:sz w:val="22"/>
          <w:szCs w:val="22"/>
        </w:rPr>
        <w:t xml:space="preserve"> </w:t>
      </w:r>
      <w:proofErr w:type="spellStart"/>
      <w:r w:rsidRPr="009439FE">
        <w:rPr>
          <w:sz w:val="22"/>
          <w:szCs w:val="22"/>
        </w:rPr>
        <w:t>secara</w:t>
      </w:r>
      <w:proofErr w:type="spellEnd"/>
      <w:r w:rsidRPr="009439FE">
        <w:rPr>
          <w:sz w:val="22"/>
          <w:szCs w:val="22"/>
        </w:rPr>
        <w:t xml:space="preserve"> </w:t>
      </w:r>
      <w:proofErr w:type="spellStart"/>
      <w:r w:rsidRPr="009439FE">
        <w:rPr>
          <w:sz w:val="22"/>
          <w:szCs w:val="22"/>
        </w:rPr>
        <w:t>positif</w:t>
      </w:r>
      <w:proofErr w:type="spellEnd"/>
      <w:r w:rsidRPr="009439FE">
        <w:rPr>
          <w:sz w:val="22"/>
          <w:szCs w:val="22"/>
        </w:rPr>
        <w:t xml:space="preserve">. </w:t>
      </w:r>
      <w:proofErr w:type="spellStart"/>
      <w:r w:rsidRPr="009439FE">
        <w:rPr>
          <w:sz w:val="22"/>
          <w:szCs w:val="22"/>
        </w:rPr>
        <w:t>Namun</w:t>
      </w:r>
      <w:proofErr w:type="spellEnd"/>
      <w:r w:rsidRPr="009439FE">
        <w:rPr>
          <w:sz w:val="22"/>
          <w:szCs w:val="22"/>
        </w:rPr>
        <w:t xml:space="preserve">, </w:t>
      </w:r>
      <w:proofErr w:type="spellStart"/>
      <w:r w:rsidRPr="009439FE">
        <w:rPr>
          <w:sz w:val="22"/>
          <w:szCs w:val="22"/>
        </w:rPr>
        <w:t>tidak</w:t>
      </w:r>
      <w:proofErr w:type="spellEnd"/>
      <w:r w:rsidRPr="009439FE">
        <w:rPr>
          <w:sz w:val="22"/>
          <w:szCs w:val="22"/>
        </w:rPr>
        <w:t xml:space="preserve"> </w:t>
      </w:r>
      <w:proofErr w:type="spellStart"/>
      <w:r w:rsidRPr="009439FE">
        <w:rPr>
          <w:sz w:val="22"/>
          <w:szCs w:val="22"/>
        </w:rPr>
        <w:t>ada</w:t>
      </w:r>
      <w:proofErr w:type="spellEnd"/>
      <w:r w:rsidRPr="009439FE">
        <w:rPr>
          <w:sz w:val="22"/>
          <w:szCs w:val="22"/>
        </w:rPr>
        <w:t xml:space="preserve"> </w:t>
      </w:r>
      <w:proofErr w:type="spellStart"/>
      <w:r w:rsidRPr="009439FE">
        <w:rPr>
          <w:sz w:val="22"/>
          <w:szCs w:val="22"/>
        </w:rPr>
        <w:t>pengaruh</w:t>
      </w:r>
      <w:proofErr w:type="spellEnd"/>
      <w:r w:rsidRPr="009439FE">
        <w:rPr>
          <w:sz w:val="22"/>
          <w:szCs w:val="22"/>
        </w:rPr>
        <w:t xml:space="preserve"> yang </w:t>
      </w:r>
      <w:proofErr w:type="spellStart"/>
      <w:r w:rsidRPr="009439FE">
        <w:rPr>
          <w:sz w:val="22"/>
          <w:szCs w:val="22"/>
        </w:rPr>
        <w:t>dapat</w:t>
      </w:r>
      <w:proofErr w:type="spellEnd"/>
      <w:r w:rsidRPr="009439FE">
        <w:rPr>
          <w:sz w:val="22"/>
          <w:szCs w:val="22"/>
        </w:rPr>
        <w:t xml:space="preserve"> </w:t>
      </w:r>
      <w:proofErr w:type="spellStart"/>
      <w:r w:rsidRPr="009439FE">
        <w:rPr>
          <w:sz w:val="22"/>
          <w:szCs w:val="22"/>
        </w:rPr>
        <w:t>diidentifikasi</w:t>
      </w:r>
      <w:proofErr w:type="spellEnd"/>
      <w:r w:rsidRPr="009439FE">
        <w:rPr>
          <w:sz w:val="22"/>
          <w:szCs w:val="22"/>
        </w:rPr>
        <w:t xml:space="preserve"> </w:t>
      </w:r>
      <w:proofErr w:type="spellStart"/>
      <w:r w:rsidRPr="009439FE">
        <w:rPr>
          <w:sz w:val="22"/>
          <w:szCs w:val="22"/>
        </w:rPr>
        <w:t>dari</w:t>
      </w:r>
      <w:proofErr w:type="spellEnd"/>
      <w:r w:rsidRPr="009439FE">
        <w:rPr>
          <w:sz w:val="22"/>
          <w:szCs w:val="22"/>
        </w:rPr>
        <w:t xml:space="preserve"> CSR </w:t>
      </w:r>
      <w:proofErr w:type="spellStart"/>
      <w:r w:rsidRPr="009439FE">
        <w:rPr>
          <w:sz w:val="22"/>
          <w:szCs w:val="22"/>
        </w:rPr>
        <w:t>dalam</w:t>
      </w:r>
      <w:proofErr w:type="spellEnd"/>
      <w:r w:rsidRPr="009439FE">
        <w:rPr>
          <w:sz w:val="22"/>
          <w:szCs w:val="22"/>
        </w:rPr>
        <w:t xml:space="preserve"> </w:t>
      </w:r>
      <w:proofErr w:type="spellStart"/>
      <w:r w:rsidRPr="009439FE">
        <w:rPr>
          <w:sz w:val="22"/>
          <w:szCs w:val="22"/>
        </w:rPr>
        <w:t>penelitian</w:t>
      </w:r>
      <w:proofErr w:type="spellEnd"/>
      <w:r w:rsidRPr="009439FE">
        <w:rPr>
          <w:sz w:val="22"/>
          <w:szCs w:val="22"/>
        </w:rPr>
        <w:t xml:space="preserve"> </w:t>
      </w:r>
      <w:proofErr w:type="spellStart"/>
      <w:r w:rsidRPr="009439FE">
        <w:rPr>
          <w:sz w:val="22"/>
          <w:szCs w:val="22"/>
        </w:rPr>
        <w:t>ini</w:t>
      </w:r>
      <w:proofErr w:type="spellEnd"/>
      <w:r w:rsidRPr="009439FE">
        <w:rPr>
          <w:sz w:val="22"/>
          <w:szCs w:val="22"/>
        </w:rPr>
        <w:t xml:space="preserve">. </w:t>
      </w:r>
      <w:proofErr w:type="spellStart"/>
      <w:r w:rsidRPr="009439FE">
        <w:rPr>
          <w:sz w:val="22"/>
          <w:szCs w:val="22"/>
        </w:rPr>
        <w:t>mungkin</w:t>
      </w:r>
      <w:proofErr w:type="spellEnd"/>
      <w:r w:rsidRPr="009439FE">
        <w:rPr>
          <w:sz w:val="22"/>
          <w:szCs w:val="22"/>
        </w:rPr>
        <w:t xml:space="preserve"> </w:t>
      </w:r>
      <w:proofErr w:type="spellStart"/>
      <w:r w:rsidRPr="009439FE">
        <w:rPr>
          <w:sz w:val="22"/>
          <w:szCs w:val="22"/>
        </w:rPr>
        <w:t>disebabkan</w:t>
      </w:r>
      <w:proofErr w:type="spellEnd"/>
      <w:r w:rsidRPr="009439FE">
        <w:rPr>
          <w:sz w:val="22"/>
          <w:szCs w:val="22"/>
        </w:rPr>
        <w:t xml:space="preserve"> oleh </w:t>
      </w:r>
      <w:proofErr w:type="spellStart"/>
      <w:r w:rsidRPr="009439FE">
        <w:rPr>
          <w:sz w:val="22"/>
          <w:szCs w:val="22"/>
        </w:rPr>
        <w:t>karakteristik</w:t>
      </w:r>
      <w:proofErr w:type="spellEnd"/>
      <w:r w:rsidRPr="009439FE">
        <w:rPr>
          <w:sz w:val="22"/>
          <w:szCs w:val="22"/>
        </w:rPr>
        <w:t xml:space="preserve"> </w:t>
      </w:r>
      <w:proofErr w:type="spellStart"/>
      <w:r w:rsidRPr="009439FE">
        <w:rPr>
          <w:sz w:val="22"/>
          <w:szCs w:val="22"/>
        </w:rPr>
        <w:t>industri</w:t>
      </w:r>
      <w:proofErr w:type="spellEnd"/>
      <w:r w:rsidRPr="009439FE">
        <w:rPr>
          <w:sz w:val="22"/>
          <w:szCs w:val="22"/>
        </w:rPr>
        <w:t xml:space="preserve"> </w:t>
      </w:r>
      <w:r w:rsidRPr="009439FE">
        <w:rPr>
          <w:i/>
          <w:iCs/>
          <w:sz w:val="22"/>
          <w:szCs w:val="22"/>
        </w:rPr>
        <w:t>food and beverage</w:t>
      </w:r>
      <w:r w:rsidRPr="009439FE">
        <w:rPr>
          <w:sz w:val="22"/>
          <w:szCs w:val="22"/>
        </w:rPr>
        <w:t xml:space="preserve"> yang sangat </w:t>
      </w:r>
      <w:proofErr w:type="spellStart"/>
      <w:r w:rsidRPr="009439FE">
        <w:rPr>
          <w:sz w:val="22"/>
          <w:szCs w:val="22"/>
        </w:rPr>
        <w:t>kompetitif</w:t>
      </w:r>
      <w:proofErr w:type="spellEnd"/>
      <w:r w:rsidRPr="009439FE">
        <w:rPr>
          <w:sz w:val="22"/>
          <w:szCs w:val="22"/>
        </w:rPr>
        <w:t xml:space="preserve"> dan </w:t>
      </w:r>
      <w:proofErr w:type="spellStart"/>
      <w:r w:rsidRPr="009439FE">
        <w:rPr>
          <w:sz w:val="22"/>
          <w:szCs w:val="22"/>
        </w:rPr>
        <w:t>berorientasi</w:t>
      </w:r>
      <w:proofErr w:type="spellEnd"/>
      <w:r w:rsidRPr="009439FE">
        <w:rPr>
          <w:sz w:val="22"/>
          <w:szCs w:val="22"/>
        </w:rPr>
        <w:t xml:space="preserve"> pada </w:t>
      </w:r>
      <w:proofErr w:type="spellStart"/>
      <w:r w:rsidRPr="009439FE">
        <w:rPr>
          <w:sz w:val="22"/>
          <w:szCs w:val="22"/>
        </w:rPr>
        <w:t>efisiensi</w:t>
      </w:r>
      <w:proofErr w:type="spellEnd"/>
      <w:r w:rsidRPr="009439FE">
        <w:rPr>
          <w:sz w:val="22"/>
          <w:szCs w:val="22"/>
        </w:rPr>
        <w:t xml:space="preserve"> </w:t>
      </w:r>
      <w:proofErr w:type="spellStart"/>
      <w:r w:rsidRPr="009439FE">
        <w:rPr>
          <w:sz w:val="22"/>
          <w:szCs w:val="22"/>
        </w:rPr>
        <w:t>operasional</w:t>
      </w:r>
      <w:proofErr w:type="spellEnd"/>
      <w:r w:rsidRPr="009439FE">
        <w:rPr>
          <w:sz w:val="22"/>
          <w:szCs w:val="22"/>
        </w:rPr>
        <w:t xml:space="preserve"> </w:t>
      </w:r>
      <w:proofErr w:type="spellStart"/>
      <w:r w:rsidRPr="009439FE">
        <w:rPr>
          <w:sz w:val="22"/>
          <w:szCs w:val="22"/>
        </w:rPr>
        <w:t>jangka</w:t>
      </w:r>
      <w:proofErr w:type="spellEnd"/>
      <w:r w:rsidRPr="009439FE">
        <w:rPr>
          <w:sz w:val="22"/>
          <w:szCs w:val="22"/>
        </w:rPr>
        <w:t xml:space="preserve"> </w:t>
      </w:r>
      <w:proofErr w:type="spellStart"/>
      <w:r w:rsidRPr="009439FE">
        <w:rPr>
          <w:sz w:val="22"/>
          <w:szCs w:val="22"/>
        </w:rPr>
        <w:t>pendek</w:t>
      </w:r>
      <w:proofErr w:type="spellEnd"/>
      <w:r w:rsidRPr="009439FE">
        <w:rPr>
          <w:sz w:val="22"/>
          <w:szCs w:val="22"/>
        </w:rPr>
        <w:t xml:space="preserve">. Studi oleh </w:t>
      </w:r>
      <w:sdt>
        <w:sdtPr>
          <w:rPr>
            <w:color w:val="000000"/>
            <w:szCs w:val="22"/>
          </w:rPr>
          <w:tag w:val="MENDELEY_CITATION_v3_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"/>
          <w:id w:val="402419992"/>
          <w:placeholder>
            <w:docPart w:val="92DA3A1D10834F22B90E52FD3A6123E1"/>
          </w:placeholder>
        </w:sdtPr>
        <w:sdtContent>
          <w:r w:rsidR="001C0CA6" w:rsidRPr="001C0CA6">
            <w:rPr>
              <w:color w:val="000000"/>
            </w:rPr>
            <w:t>(Pertiwi &amp; Moin, 2024)</w:t>
          </w:r>
        </w:sdtContent>
      </w:sdt>
      <w:r w:rsidRPr="009439FE">
        <w:rPr>
          <w:sz w:val="22"/>
          <w:szCs w:val="22"/>
        </w:rPr>
        <w:t xml:space="preserve"> dan </w:t>
      </w:r>
      <w:sdt>
        <w:sdtPr>
          <w:rPr>
            <w:color w:val="000000"/>
            <w:sz w:val="22"/>
            <w:szCs w:val="22"/>
          </w:rPr>
          <w:tag w:val="MENDELEY_CITATION_v3_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"/>
          <w:id w:val="-347332082"/>
          <w:placeholder>
            <w:docPart w:val="5BD455BF1FA644C1A3B786A28A548611"/>
          </w:placeholder>
        </w:sdtPr>
        <w:sdtContent>
          <w:r w:rsidR="001C0CA6" w:rsidRPr="001C0CA6">
            <w:rPr>
              <w:color w:val="000000"/>
              <w:sz w:val="22"/>
              <w:szCs w:val="22"/>
            </w:rPr>
            <w:t>(</w:t>
          </w:r>
          <w:proofErr w:type="spellStart"/>
          <w:r w:rsidR="001C0CA6" w:rsidRPr="001C0CA6">
            <w:rPr>
              <w:color w:val="000000"/>
              <w:sz w:val="22"/>
              <w:szCs w:val="22"/>
            </w:rPr>
            <w:t>Meiryani</w:t>
          </w:r>
          <w:proofErr w:type="spellEnd"/>
          <w:r w:rsidR="001C0CA6" w:rsidRPr="001C0CA6">
            <w:rPr>
              <w:color w:val="000000"/>
              <w:sz w:val="22"/>
              <w:szCs w:val="22"/>
            </w:rPr>
            <w:t xml:space="preserve"> et al., 2023)</w:t>
          </w:r>
        </w:sdtContent>
      </w:sdt>
      <w:r w:rsidRPr="009439FE">
        <w:rPr>
          <w:sz w:val="22"/>
          <w:szCs w:val="22"/>
        </w:rPr>
        <w:t xml:space="preserve"> yang </w:t>
      </w:r>
      <w:proofErr w:type="spellStart"/>
      <w:r w:rsidRPr="009439FE">
        <w:rPr>
          <w:sz w:val="22"/>
          <w:szCs w:val="22"/>
        </w:rPr>
        <w:t>memaparkan</w:t>
      </w:r>
      <w:proofErr w:type="spellEnd"/>
      <w:r w:rsidRPr="009439FE">
        <w:rPr>
          <w:sz w:val="22"/>
          <w:szCs w:val="22"/>
        </w:rPr>
        <w:t xml:space="preserve"> </w:t>
      </w:r>
      <w:proofErr w:type="spellStart"/>
      <w:r w:rsidRPr="009439FE">
        <w:rPr>
          <w:sz w:val="22"/>
          <w:szCs w:val="22"/>
        </w:rPr>
        <w:t>bahwasanya</w:t>
      </w:r>
      <w:proofErr w:type="spellEnd"/>
      <w:r w:rsidRPr="009439FE">
        <w:rPr>
          <w:sz w:val="22"/>
          <w:szCs w:val="22"/>
        </w:rPr>
        <w:t xml:space="preserve"> CSR </w:t>
      </w:r>
      <w:proofErr w:type="spellStart"/>
      <w:r w:rsidRPr="009439FE">
        <w:rPr>
          <w:sz w:val="22"/>
          <w:szCs w:val="22"/>
        </w:rPr>
        <w:t>tidak</w:t>
      </w:r>
      <w:proofErr w:type="spellEnd"/>
      <w:r w:rsidRPr="009439FE">
        <w:rPr>
          <w:sz w:val="22"/>
          <w:szCs w:val="22"/>
        </w:rPr>
        <w:t xml:space="preserve"> </w:t>
      </w:r>
      <w:proofErr w:type="spellStart"/>
      <w:r w:rsidRPr="009439FE">
        <w:rPr>
          <w:sz w:val="22"/>
          <w:szCs w:val="22"/>
        </w:rPr>
        <w:t>berefek</w:t>
      </w:r>
      <w:proofErr w:type="spellEnd"/>
      <w:r w:rsidRPr="009439FE">
        <w:rPr>
          <w:sz w:val="22"/>
          <w:szCs w:val="22"/>
        </w:rPr>
        <w:t xml:space="preserve"> </w:t>
      </w:r>
      <w:proofErr w:type="spellStart"/>
      <w:r w:rsidRPr="009439FE">
        <w:rPr>
          <w:sz w:val="22"/>
          <w:szCs w:val="22"/>
        </w:rPr>
        <w:t>nyata</w:t>
      </w:r>
      <w:proofErr w:type="spellEnd"/>
      <w:r w:rsidRPr="009439FE">
        <w:rPr>
          <w:sz w:val="22"/>
          <w:szCs w:val="22"/>
        </w:rPr>
        <w:t xml:space="preserve"> pada ROE, </w:t>
      </w:r>
      <w:proofErr w:type="spellStart"/>
      <w:r w:rsidRPr="009439FE">
        <w:rPr>
          <w:sz w:val="22"/>
          <w:szCs w:val="22"/>
        </w:rPr>
        <w:t>menunjang</w:t>
      </w:r>
      <w:proofErr w:type="spellEnd"/>
      <w:r w:rsidRPr="009439FE">
        <w:rPr>
          <w:sz w:val="22"/>
          <w:szCs w:val="22"/>
        </w:rPr>
        <w:t xml:space="preserve"> </w:t>
      </w:r>
      <w:proofErr w:type="spellStart"/>
      <w:r w:rsidRPr="009439FE">
        <w:rPr>
          <w:sz w:val="22"/>
          <w:szCs w:val="22"/>
        </w:rPr>
        <w:t>hasil</w:t>
      </w:r>
      <w:proofErr w:type="spellEnd"/>
      <w:r w:rsidRPr="009439FE">
        <w:rPr>
          <w:sz w:val="22"/>
          <w:szCs w:val="22"/>
        </w:rPr>
        <w:t xml:space="preserve"> </w:t>
      </w:r>
      <w:proofErr w:type="spellStart"/>
      <w:r w:rsidRPr="009439FE">
        <w:rPr>
          <w:sz w:val="22"/>
          <w:szCs w:val="22"/>
        </w:rPr>
        <w:t>studi</w:t>
      </w:r>
      <w:proofErr w:type="spellEnd"/>
      <w:r w:rsidRPr="009439FE">
        <w:rPr>
          <w:sz w:val="22"/>
          <w:szCs w:val="22"/>
        </w:rPr>
        <w:t xml:space="preserve"> </w:t>
      </w:r>
      <w:proofErr w:type="spellStart"/>
      <w:r w:rsidRPr="009439FE">
        <w:rPr>
          <w:sz w:val="22"/>
          <w:szCs w:val="22"/>
        </w:rPr>
        <w:t>berikut</w:t>
      </w:r>
      <w:proofErr w:type="spellEnd"/>
      <w:r w:rsidRPr="009439FE">
        <w:rPr>
          <w:sz w:val="22"/>
          <w:szCs w:val="22"/>
        </w:rPr>
        <w:t xml:space="preserve">. </w:t>
      </w:r>
      <w:proofErr w:type="spellStart"/>
      <w:r w:rsidRPr="009439FE">
        <w:rPr>
          <w:sz w:val="22"/>
          <w:szCs w:val="22"/>
        </w:rPr>
        <w:t>Namun</w:t>
      </w:r>
      <w:proofErr w:type="spellEnd"/>
      <w:r w:rsidRPr="009439FE">
        <w:rPr>
          <w:sz w:val="22"/>
          <w:szCs w:val="22"/>
        </w:rPr>
        <w:t xml:space="preserve">, </w:t>
      </w:r>
      <w:proofErr w:type="spellStart"/>
      <w:r w:rsidRPr="009439FE">
        <w:rPr>
          <w:sz w:val="22"/>
          <w:szCs w:val="22"/>
        </w:rPr>
        <w:t>temuan</w:t>
      </w:r>
      <w:proofErr w:type="spellEnd"/>
      <w:r w:rsidRPr="009439FE">
        <w:rPr>
          <w:sz w:val="22"/>
          <w:szCs w:val="22"/>
        </w:rPr>
        <w:t xml:space="preserve"> </w:t>
      </w:r>
      <w:proofErr w:type="spellStart"/>
      <w:r w:rsidRPr="009439FE">
        <w:rPr>
          <w:sz w:val="22"/>
          <w:szCs w:val="22"/>
        </w:rPr>
        <w:t>studi</w:t>
      </w:r>
      <w:proofErr w:type="spellEnd"/>
      <w:r w:rsidRPr="009439FE">
        <w:rPr>
          <w:sz w:val="22"/>
          <w:szCs w:val="22"/>
        </w:rPr>
        <w:t xml:space="preserve"> </w:t>
      </w:r>
      <w:proofErr w:type="spellStart"/>
      <w:r w:rsidRPr="009439FE">
        <w:rPr>
          <w:sz w:val="22"/>
          <w:szCs w:val="22"/>
        </w:rPr>
        <w:t>berikut</w:t>
      </w:r>
      <w:proofErr w:type="spellEnd"/>
      <w:r w:rsidRPr="009439FE">
        <w:rPr>
          <w:sz w:val="22"/>
          <w:szCs w:val="22"/>
        </w:rPr>
        <w:t xml:space="preserve"> </w:t>
      </w:r>
      <w:proofErr w:type="spellStart"/>
      <w:r w:rsidRPr="009439FE">
        <w:rPr>
          <w:sz w:val="22"/>
          <w:szCs w:val="22"/>
        </w:rPr>
        <w:t>bertentangan</w:t>
      </w:r>
      <w:proofErr w:type="spellEnd"/>
      <w:r w:rsidRPr="009439FE">
        <w:rPr>
          <w:sz w:val="22"/>
          <w:szCs w:val="22"/>
        </w:rPr>
        <w:t xml:space="preserve"> </w:t>
      </w:r>
      <w:proofErr w:type="spellStart"/>
      <w:r w:rsidRPr="009439FE">
        <w:rPr>
          <w:sz w:val="22"/>
          <w:szCs w:val="22"/>
        </w:rPr>
        <w:t>dengan</w:t>
      </w:r>
      <w:proofErr w:type="spellEnd"/>
      <w:r w:rsidRPr="009439FE">
        <w:rPr>
          <w:sz w:val="22"/>
          <w:szCs w:val="22"/>
        </w:rPr>
        <w:t xml:space="preserve"> </w:t>
      </w:r>
      <w:proofErr w:type="spellStart"/>
      <w:r w:rsidRPr="009439FE">
        <w:rPr>
          <w:sz w:val="22"/>
          <w:szCs w:val="22"/>
        </w:rPr>
        <w:t>temuan</w:t>
      </w:r>
      <w:proofErr w:type="spellEnd"/>
      <w:r w:rsidRPr="009439FE">
        <w:rPr>
          <w:sz w:val="22"/>
          <w:szCs w:val="22"/>
        </w:rPr>
        <w:t xml:space="preserve"> </w:t>
      </w:r>
      <w:proofErr w:type="spellStart"/>
      <w:r w:rsidRPr="009439FE">
        <w:rPr>
          <w:sz w:val="22"/>
          <w:szCs w:val="22"/>
        </w:rPr>
        <w:t>sebelumnya</w:t>
      </w:r>
      <w:proofErr w:type="spellEnd"/>
      <w:r w:rsidRPr="009439FE">
        <w:rPr>
          <w:sz w:val="22"/>
          <w:szCs w:val="22"/>
        </w:rPr>
        <w:t xml:space="preserve"> (</w:t>
      </w:r>
      <w:proofErr w:type="spellStart"/>
      <w:r w:rsidRPr="009439FE">
        <w:rPr>
          <w:sz w:val="22"/>
          <w:szCs w:val="22"/>
        </w:rPr>
        <w:t>Misriyatun</w:t>
      </w:r>
      <w:proofErr w:type="spellEnd"/>
      <w:r w:rsidRPr="009439FE">
        <w:rPr>
          <w:sz w:val="22"/>
          <w:szCs w:val="22"/>
        </w:rPr>
        <w:t>, 2025) dan (</w:t>
      </w:r>
      <w:proofErr w:type="spellStart"/>
      <w:r w:rsidRPr="009439FE">
        <w:rPr>
          <w:sz w:val="22"/>
          <w:szCs w:val="22"/>
        </w:rPr>
        <w:t>Ridho</w:t>
      </w:r>
      <w:proofErr w:type="spellEnd"/>
      <w:r w:rsidRPr="009439FE">
        <w:rPr>
          <w:sz w:val="22"/>
          <w:szCs w:val="22"/>
        </w:rPr>
        <w:t>, 2025).</w:t>
      </w:r>
    </w:p>
    <w:p w14:paraId="3E245834" w14:textId="77777777" w:rsidR="00244CDE" w:rsidRDefault="00244CDE" w:rsidP="002D763F">
      <w:pPr>
        <w:pStyle w:val="ListParagraph"/>
        <w:tabs>
          <w:tab w:val="left" w:pos="1276"/>
        </w:tabs>
        <w:spacing w:after="160"/>
        <w:jc w:val="both"/>
        <w:rPr>
          <w:sz w:val="22"/>
          <w:szCs w:val="22"/>
        </w:rPr>
      </w:pPr>
    </w:p>
    <w:p w14:paraId="4964C4E6" w14:textId="77777777" w:rsidR="00244CDE" w:rsidRPr="009439FE" w:rsidRDefault="00244CDE" w:rsidP="002D763F">
      <w:pPr>
        <w:pStyle w:val="ListParagraph"/>
        <w:tabs>
          <w:tab w:val="left" w:pos="1276"/>
        </w:tabs>
        <w:spacing w:after="160"/>
        <w:jc w:val="both"/>
        <w:rPr>
          <w:b/>
          <w:bCs/>
          <w:sz w:val="22"/>
          <w:szCs w:val="22"/>
        </w:rPr>
      </w:pPr>
    </w:p>
    <w:p w14:paraId="763CA6F3" w14:textId="77777777" w:rsidR="00D52879" w:rsidRPr="009439FE" w:rsidRDefault="00D52879" w:rsidP="00D52879">
      <w:pPr>
        <w:pStyle w:val="ListParagraph"/>
        <w:tabs>
          <w:tab w:val="left" w:pos="1276"/>
        </w:tabs>
        <w:spacing w:after="160"/>
        <w:jc w:val="both"/>
        <w:rPr>
          <w:sz w:val="22"/>
          <w:szCs w:val="22"/>
        </w:rPr>
      </w:pPr>
    </w:p>
    <w:p w14:paraId="495479F2" w14:textId="77777777" w:rsidR="00D52879" w:rsidRPr="009439FE" w:rsidRDefault="00D52879" w:rsidP="00D52879">
      <w:pPr>
        <w:pStyle w:val="ListParagraph"/>
        <w:numPr>
          <w:ilvl w:val="0"/>
          <w:numId w:val="35"/>
        </w:numPr>
        <w:jc w:val="both"/>
        <w:rPr>
          <w:sz w:val="22"/>
          <w:szCs w:val="22"/>
        </w:rPr>
      </w:pPr>
      <w:proofErr w:type="spellStart"/>
      <w:r w:rsidRPr="009439FE">
        <w:rPr>
          <w:sz w:val="22"/>
          <w:szCs w:val="22"/>
        </w:rPr>
        <w:lastRenderedPageBreak/>
        <w:t>Pengaruh</w:t>
      </w:r>
      <w:proofErr w:type="spellEnd"/>
      <w:r w:rsidRPr="009439FE">
        <w:rPr>
          <w:sz w:val="22"/>
          <w:szCs w:val="22"/>
        </w:rPr>
        <w:t xml:space="preserve"> Days Inventory Outstanding (DIO) </w:t>
      </w:r>
      <w:proofErr w:type="spellStart"/>
      <w:r w:rsidRPr="009439FE">
        <w:rPr>
          <w:sz w:val="22"/>
          <w:szCs w:val="22"/>
        </w:rPr>
        <w:t>terhadap</w:t>
      </w:r>
      <w:proofErr w:type="spellEnd"/>
      <w:r w:rsidRPr="009439FE">
        <w:rPr>
          <w:sz w:val="22"/>
          <w:szCs w:val="22"/>
        </w:rPr>
        <w:t xml:space="preserve"> </w:t>
      </w:r>
      <w:proofErr w:type="spellStart"/>
      <w:r w:rsidRPr="009439FE">
        <w:rPr>
          <w:sz w:val="22"/>
          <w:szCs w:val="22"/>
        </w:rPr>
        <w:t>kinerja</w:t>
      </w:r>
      <w:proofErr w:type="spellEnd"/>
      <w:r w:rsidRPr="009439FE">
        <w:rPr>
          <w:sz w:val="22"/>
          <w:szCs w:val="22"/>
        </w:rPr>
        <w:t xml:space="preserve"> </w:t>
      </w:r>
      <w:proofErr w:type="spellStart"/>
      <w:r w:rsidRPr="009439FE">
        <w:rPr>
          <w:sz w:val="22"/>
          <w:szCs w:val="22"/>
        </w:rPr>
        <w:t>perusahaan</w:t>
      </w:r>
      <w:proofErr w:type="spellEnd"/>
    </w:p>
    <w:p w14:paraId="45DBD0F3" w14:textId="2A9E0D70" w:rsidR="00D52879" w:rsidRPr="009439FE" w:rsidRDefault="00D52879" w:rsidP="002D763F">
      <w:pPr>
        <w:pStyle w:val="ListParagraph"/>
        <w:ind w:firstLine="720"/>
        <w:jc w:val="both"/>
        <w:rPr>
          <w:b/>
          <w:bCs/>
          <w:sz w:val="22"/>
          <w:szCs w:val="22"/>
        </w:rPr>
      </w:pPr>
      <w:proofErr w:type="spellStart"/>
      <w:r w:rsidRPr="009439FE">
        <w:rPr>
          <w:sz w:val="22"/>
          <w:szCs w:val="22"/>
        </w:rPr>
        <w:t>Bersumber</w:t>
      </w:r>
      <w:proofErr w:type="spellEnd"/>
      <w:r w:rsidRPr="009439FE">
        <w:rPr>
          <w:sz w:val="22"/>
          <w:szCs w:val="22"/>
        </w:rPr>
        <w:t xml:space="preserve"> </w:t>
      </w:r>
      <w:proofErr w:type="spellStart"/>
      <w:r w:rsidRPr="009439FE">
        <w:rPr>
          <w:sz w:val="22"/>
          <w:szCs w:val="22"/>
        </w:rPr>
        <w:t>hasil</w:t>
      </w:r>
      <w:proofErr w:type="spellEnd"/>
      <w:r w:rsidRPr="009439FE">
        <w:rPr>
          <w:sz w:val="22"/>
          <w:szCs w:val="22"/>
        </w:rPr>
        <w:t xml:space="preserve"> uji-t, DIO </w:t>
      </w:r>
      <w:proofErr w:type="spellStart"/>
      <w:r w:rsidRPr="009439FE">
        <w:rPr>
          <w:sz w:val="22"/>
          <w:szCs w:val="22"/>
        </w:rPr>
        <w:t>mempunyai</w:t>
      </w:r>
      <w:proofErr w:type="spellEnd"/>
      <w:r w:rsidRPr="009439FE">
        <w:rPr>
          <w:sz w:val="22"/>
          <w:szCs w:val="22"/>
        </w:rPr>
        <w:t xml:space="preserve"> </w:t>
      </w:r>
      <w:proofErr w:type="spellStart"/>
      <w:r w:rsidRPr="009439FE">
        <w:rPr>
          <w:sz w:val="22"/>
          <w:szCs w:val="22"/>
        </w:rPr>
        <w:t>bobot</w:t>
      </w:r>
      <w:proofErr w:type="spellEnd"/>
      <w:r w:rsidRPr="009439FE">
        <w:rPr>
          <w:sz w:val="22"/>
          <w:szCs w:val="22"/>
        </w:rPr>
        <w:t xml:space="preserve"> sig 0.003 &lt; 0.05. Hasil </w:t>
      </w:r>
      <w:proofErr w:type="spellStart"/>
      <w:r w:rsidRPr="009439FE">
        <w:rPr>
          <w:sz w:val="22"/>
          <w:szCs w:val="22"/>
        </w:rPr>
        <w:t>berikut</w:t>
      </w:r>
      <w:proofErr w:type="spellEnd"/>
      <w:r w:rsidRPr="009439FE">
        <w:rPr>
          <w:sz w:val="22"/>
          <w:szCs w:val="22"/>
        </w:rPr>
        <w:t xml:space="preserve"> </w:t>
      </w:r>
      <w:proofErr w:type="spellStart"/>
      <w:r w:rsidRPr="009439FE">
        <w:rPr>
          <w:sz w:val="22"/>
          <w:szCs w:val="22"/>
        </w:rPr>
        <w:t>mengindikasikan</w:t>
      </w:r>
      <w:proofErr w:type="spellEnd"/>
      <w:r w:rsidRPr="009439FE">
        <w:rPr>
          <w:sz w:val="22"/>
          <w:szCs w:val="22"/>
        </w:rPr>
        <w:t xml:space="preserve"> </w:t>
      </w:r>
      <w:proofErr w:type="spellStart"/>
      <w:r w:rsidRPr="009439FE">
        <w:rPr>
          <w:sz w:val="22"/>
          <w:szCs w:val="22"/>
        </w:rPr>
        <w:t>bahwasanya</w:t>
      </w:r>
      <w:proofErr w:type="spellEnd"/>
      <w:r w:rsidRPr="009439FE">
        <w:rPr>
          <w:sz w:val="22"/>
          <w:szCs w:val="22"/>
        </w:rPr>
        <w:t xml:space="preserve"> </w:t>
      </w:r>
      <w:proofErr w:type="spellStart"/>
      <w:r w:rsidRPr="009439FE">
        <w:rPr>
          <w:sz w:val="22"/>
          <w:szCs w:val="22"/>
        </w:rPr>
        <w:t>Variabel</w:t>
      </w:r>
      <w:proofErr w:type="spellEnd"/>
      <w:r w:rsidRPr="009439FE">
        <w:rPr>
          <w:sz w:val="22"/>
          <w:szCs w:val="22"/>
        </w:rPr>
        <w:t xml:space="preserve"> Days Inventory Outstanding (DIO) </w:t>
      </w:r>
      <w:proofErr w:type="spellStart"/>
      <w:r w:rsidRPr="009439FE">
        <w:rPr>
          <w:sz w:val="22"/>
          <w:szCs w:val="22"/>
        </w:rPr>
        <w:t>sebagai</w:t>
      </w:r>
      <w:proofErr w:type="spellEnd"/>
      <w:r w:rsidRPr="009439FE">
        <w:rPr>
          <w:sz w:val="22"/>
          <w:szCs w:val="22"/>
        </w:rPr>
        <w:t xml:space="preserve"> </w:t>
      </w:r>
      <w:proofErr w:type="spellStart"/>
      <w:r w:rsidRPr="009439FE">
        <w:rPr>
          <w:sz w:val="22"/>
          <w:szCs w:val="22"/>
        </w:rPr>
        <w:t>variabel</w:t>
      </w:r>
      <w:proofErr w:type="spellEnd"/>
      <w:r w:rsidRPr="009439FE">
        <w:rPr>
          <w:sz w:val="22"/>
          <w:szCs w:val="22"/>
        </w:rPr>
        <w:t xml:space="preserve"> X2 </w:t>
      </w:r>
      <w:proofErr w:type="spellStart"/>
      <w:r w:rsidRPr="009439FE">
        <w:rPr>
          <w:sz w:val="22"/>
          <w:szCs w:val="22"/>
        </w:rPr>
        <w:t>secara</w:t>
      </w:r>
      <w:proofErr w:type="spellEnd"/>
      <w:r w:rsidRPr="009439FE">
        <w:rPr>
          <w:sz w:val="22"/>
          <w:szCs w:val="22"/>
        </w:rPr>
        <w:t xml:space="preserve"> individual </w:t>
      </w:r>
      <w:proofErr w:type="spellStart"/>
      <w:r w:rsidRPr="009439FE">
        <w:rPr>
          <w:sz w:val="22"/>
          <w:szCs w:val="22"/>
        </w:rPr>
        <w:t>berefek</w:t>
      </w:r>
      <w:proofErr w:type="spellEnd"/>
      <w:r w:rsidRPr="009439FE">
        <w:rPr>
          <w:sz w:val="22"/>
          <w:szCs w:val="22"/>
        </w:rPr>
        <w:t xml:space="preserve"> </w:t>
      </w:r>
      <w:proofErr w:type="spellStart"/>
      <w:r w:rsidRPr="009439FE">
        <w:rPr>
          <w:sz w:val="22"/>
          <w:szCs w:val="22"/>
        </w:rPr>
        <w:t>negatif</w:t>
      </w:r>
      <w:proofErr w:type="spellEnd"/>
      <w:r w:rsidRPr="009439FE">
        <w:rPr>
          <w:sz w:val="22"/>
          <w:szCs w:val="22"/>
        </w:rPr>
        <w:t xml:space="preserve"> dan </w:t>
      </w:r>
      <w:proofErr w:type="spellStart"/>
      <w:r w:rsidRPr="009439FE">
        <w:rPr>
          <w:sz w:val="22"/>
          <w:szCs w:val="22"/>
        </w:rPr>
        <w:t>signifikan</w:t>
      </w:r>
      <w:proofErr w:type="spellEnd"/>
      <w:r w:rsidRPr="009439FE">
        <w:rPr>
          <w:sz w:val="22"/>
          <w:szCs w:val="22"/>
        </w:rPr>
        <w:t xml:space="preserve"> pada Kinerja Perusahaan. </w:t>
      </w:r>
      <w:r w:rsidRPr="009439FE">
        <w:rPr>
          <w:b/>
          <w:bCs/>
          <w:sz w:val="22"/>
          <w:szCs w:val="22"/>
        </w:rPr>
        <w:t xml:space="preserve">(H2 </w:t>
      </w:r>
      <w:proofErr w:type="spellStart"/>
      <w:r w:rsidRPr="009439FE">
        <w:rPr>
          <w:b/>
          <w:bCs/>
          <w:sz w:val="22"/>
          <w:szCs w:val="22"/>
        </w:rPr>
        <w:t>diterima</w:t>
      </w:r>
      <w:proofErr w:type="spellEnd"/>
      <w:r w:rsidRPr="009439FE">
        <w:rPr>
          <w:b/>
          <w:bCs/>
          <w:sz w:val="22"/>
          <w:szCs w:val="22"/>
        </w:rPr>
        <w:t>)</w:t>
      </w:r>
      <w:r w:rsidR="002D763F" w:rsidRPr="009439FE">
        <w:rPr>
          <w:b/>
          <w:bCs/>
          <w:sz w:val="22"/>
          <w:szCs w:val="22"/>
        </w:rPr>
        <w:t xml:space="preserve">. </w:t>
      </w:r>
      <w:proofErr w:type="spellStart"/>
      <w:r w:rsidRPr="009439FE">
        <w:rPr>
          <w:sz w:val="22"/>
          <w:szCs w:val="22"/>
        </w:rPr>
        <w:t>Temuan</w:t>
      </w:r>
      <w:proofErr w:type="spellEnd"/>
      <w:r w:rsidRPr="009439FE">
        <w:rPr>
          <w:sz w:val="22"/>
          <w:szCs w:val="22"/>
        </w:rPr>
        <w:t xml:space="preserve"> </w:t>
      </w:r>
      <w:proofErr w:type="spellStart"/>
      <w:r w:rsidRPr="009439FE">
        <w:rPr>
          <w:sz w:val="22"/>
          <w:szCs w:val="22"/>
        </w:rPr>
        <w:t>studi</w:t>
      </w:r>
      <w:proofErr w:type="spellEnd"/>
      <w:r w:rsidRPr="009439FE">
        <w:rPr>
          <w:sz w:val="22"/>
          <w:szCs w:val="22"/>
        </w:rPr>
        <w:t xml:space="preserve"> </w:t>
      </w:r>
      <w:proofErr w:type="spellStart"/>
      <w:r w:rsidRPr="009439FE">
        <w:rPr>
          <w:sz w:val="22"/>
          <w:szCs w:val="22"/>
        </w:rPr>
        <w:t>menunjukkan</w:t>
      </w:r>
      <w:proofErr w:type="spellEnd"/>
      <w:r w:rsidRPr="009439FE">
        <w:rPr>
          <w:sz w:val="22"/>
          <w:szCs w:val="22"/>
        </w:rPr>
        <w:t xml:space="preserve"> </w:t>
      </w:r>
      <w:proofErr w:type="spellStart"/>
      <w:r w:rsidRPr="009439FE">
        <w:rPr>
          <w:sz w:val="22"/>
          <w:szCs w:val="22"/>
        </w:rPr>
        <w:t>bahwa</w:t>
      </w:r>
      <w:proofErr w:type="spellEnd"/>
      <w:r w:rsidRPr="009439FE">
        <w:rPr>
          <w:sz w:val="22"/>
          <w:szCs w:val="22"/>
        </w:rPr>
        <w:t xml:space="preserve"> DIO </w:t>
      </w:r>
      <w:proofErr w:type="spellStart"/>
      <w:r w:rsidRPr="009439FE">
        <w:rPr>
          <w:sz w:val="22"/>
          <w:szCs w:val="22"/>
        </w:rPr>
        <w:t>memiliki</w:t>
      </w:r>
      <w:proofErr w:type="spellEnd"/>
      <w:r w:rsidRPr="009439FE">
        <w:rPr>
          <w:sz w:val="22"/>
          <w:szCs w:val="22"/>
        </w:rPr>
        <w:t xml:space="preserve"> </w:t>
      </w:r>
      <w:proofErr w:type="spellStart"/>
      <w:r w:rsidRPr="009439FE">
        <w:rPr>
          <w:sz w:val="22"/>
          <w:szCs w:val="22"/>
        </w:rPr>
        <w:t>pengaruh</w:t>
      </w:r>
      <w:proofErr w:type="spellEnd"/>
      <w:r w:rsidRPr="009439FE">
        <w:rPr>
          <w:sz w:val="22"/>
          <w:szCs w:val="22"/>
        </w:rPr>
        <w:t xml:space="preserve"> </w:t>
      </w:r>
      <w:proofErr w:type="spellStart"/>
      <w:r w:rsidRPr="009439FE">
        <w:rPr>
          <w:sz w:val="22"/>
          <w:szCs w:val="22"/>
        </w:rPr>
        <w:t>besar</w:t>
      </w:r>
      <w:proofErr w:type="spellEnd"/>
      <w:r w:rsidRPr="009439FE">
        <w:rPr>
          <w:sz w:val="22"/>
          <w:szCs w:val="22"/>
        </w:rPr>
        <w:t xml:space="preserve"> </w:t>
      </w:r>
      <w:proofErr w:type="spellStart"/>
      <w:r w:rsidRPr="009439FE">
        <w:rPr>
          <w:sz w:val="22"/>
          <w:szCs w:val="22"/>
        </w:rPr>
        <w:t>terhadap</w:t>
      </w:r>
      <w:proofErr w:type="spellEnd"/>
      <w:r w:rsidRPr="009439FE">
        <w:rPr>
          <w:sz w:val="22"/>
          <w:szCs w:val="22"/>
        </w:rPr>
        <w:t xml:space="preserve"> </w:t>
      </w:r>
      <w:proofErr w:type="spellStart"/>
      <w:r w:rsidRPr="009439FE">
        <w:rPr>
          <w:sz w:val="22"/>
          <w:szCs w:val="22"/>
        </w:rPr>
        <w:t>kinerja</w:t>
      </w:r>
      <w:proofErr w:type="spellEnd"/>
      <w:r w:rsidRPr="009439FE">
        <w:rPr>
          <w:sz w:val="22"/>
          <w:szCs w:val="22"/>
        </w:rPr>
        <w:t xml:space="preserve"> </w:t>
      </w:r>
      <w:proofErr w:type="spellStart"/>
      <w:r w:rsidRPr="009439FE">
        <w:rPr>
          <w:sz w:val="22"/>
          <w:szCs w:val="22"/>
        </w:rPr>
        <w:t>bisnis</w:t>
      </w:r>
      <w:proofErr w:type="spellEnd"/>
      <w:r w:rsidRPr="009439FE">
        <w:rPr>
          <w:sz w:val="22"/>
          <w:szCs w:val="22"/>
        </w:rPr>
        <w:t xml:space="preserve"> di </w:t>
      </w:r>
      <w:proofErr w:type="spellStart"/>
      <w:r w:rsidRPr="009439FE">
        <w:rPr>
          <w:sz w:val="22"/>
          <w:szCs w:val="22"/>
        </w:rPr>
        <w:t>industri</w:t>
      </w:r>
      <w:proofErr w:type="spellEnd"/>
      <w:r w:rsidRPr="009439FE">
        <w:rPr>
          <w:sz w:val="22"/>
          <w:szCs w:val="22"/>
        </w:rPr>
        <w:t xml:space="preserve"> </w:t>
      </w:r>
      <w:proofErr w:type="spellStart"/>
      <w:r w:rsidRPr="009439FE">
        <w:rPr>
          <w:sz w:val="22"/>
          <w:szCs w:val="22"/>
        </w:rPr>
        <w:t>makanan</w:t>
      </w:r>
      <w:proofErr w:type="spellEnd"/>
      <w:r w:rsidRPr="009439FE">
        <w:rPr>
          <w:sz w:val="22"/>
          <w:szCs w:val="22"/>
        </w:rPr>
        <w:t xml:space="preserve"> dan </w:t>
      </w:r>
      <w:proofErr w:type="spellStart"/>
      <w:r w:rsidRPr="009439FE">
        <w:rPr>
          <w:sz w:val="22"/>
          <w:szCs w:val="22"/>
        </w:rPr>
        <w:t>minuman</w:t>
      </w:r>
      <w:proofErr w:type="spellEnd"/>
      <w:r w:rsidRPr="009439FE">
        <w:rPr>
          <w:sz w:val="22"/>
          <w:szCs w:val="22"/>
        </w:rPr>
        <w:t xml:space="preserve">. DIO yang </w:t>
      </w:r>
      <w:proofErr w:type="spellStart"/>
      <w:r w:rsidRPr="009439FE">
        <w:rPr>
          <w:sz w:val="22"/>
          <w:szCs w:val="22"/>
        </w:rPr>
        <w:t>singkat</w:t>
      </w:r>
      <w:proofErr w:type="spellEnd"/>
      <w:r w:rsidRPr="009439FE">
        <w:rPr>
          <w:sz w:val="22"/>
          <w:szCs w:val="22"/>
        </w:rPr>
        <w:t xml:space="preserve"> </w:t>
      </w:r>
      <w:proofErr w:type="spellStart"/>
      <w:r w:rsidRPr="009439FE">
        <w:rPr>
          <w:sz w:val="22"/>
          <w:szCs w:val="22"/>
        </w:rPr>
        <w:t>menunjukkan</w:t>
      </w:r>
      <w:proofErr w:type="spellEnd"/>
      <w:r w:rsidRPr="009439FE">
        <w:rPr>
          <w:sz w:val="22"/>
          <w:szCs w:val="22"/>
        </w:rPr>
        <w:t xml:space="preserve"> </w:t>
      </w:r>
      <w:proofErr w:type="spellStart"/>
      <w:r w:rsidRPr="009439FE">
        <w:rPr>
          <w:sz w:val="22"/>
          <w:szCs w:val="22"/>
        </w:rPr>
        <w:t>seberapa</w:t>
      </w:r>
      <w:proofErr w:type="spellEnd"/>
      <w:r w:rsidRPr="009439FE">
        <w:rPr>
          <w:sz w:val="22"/>
          <w:szCs w:val="22"/>
        </w:rPr>
        <w:t xml:space="preserve"> </w:t>
      </w:r>
      <w:proofErr w:type="spellStart"/>
      <w:r w:rsidRPr="009439FE">
        <w:rPr>
          <w:sz w:val="22"/>
          <w:szCs w:val="22"/>
        </w:rPr>
        <w:t>baik</w:t>
      </w:r>
      <w:proofErr w:type="spellEnd"/>
      <w:r w:rsidRPr="009439FE">
        <w:rPr>
          <w:sz w:val="22"/>
          <w:szCs w:val="22"/>
        </w:rPr>
        <w:t xml:space="preserve"> </w:t>
      </w:r>
      <w:proofErr w:type="spellStart"/>
      <w:r w:rsidRPr="009439FE">
        <w:rPr>
          <w:sz w:val="22"/>
          <w:szCs w:val="22"/>
        </w:rPr>
        <w:t>bisnis</w:t>
      </w:r>
      <w:proofErr w:type="spellEnd"/>
      <w:r w:rsidRPr="009439FE">
        <w:rPr>
          <w:sz w:val="22"/>
          <w:szCs w:val="22"/>
        </w:rPr>
        <w:t xml:space="preserve"> </w:t>
      </w:r>
      <w:proofErr w:type="spellStart"/>
      <w:r w:rsidRPr="009439FE">
        <w:rPr>
          <w:sz w:val="22"/>
          <w:szCs w:val="22"/>
        </w:rPr>
        <w:t>dapat</w:t>
      </w:r>
      <w:proofErr w:type="spellEnd"/>
      <w:r w:rsidRPr="009439FE">
        <w:rPr>
          <w:sz w:val="22"/>
          <w:szCs w:val="22"/>
        </w:rPr>
        <w:t xml:space="preserve"> </w:t>
      </w:r>
      <w:proofErr w:type="spellStart"/>
      <w:r w:rsidRPr="009439FE">
        <w:rPr>
          <w:sz w:val="22"/>
          <w:szCs w:val="22"/>
        </w:rPr>
        <w:t>merubah</w:t>
      </w:r>
      <w:proofErr w:type="spellEnd"/>
      <w:r w:rsidRPr="009439FE">
        <w:rPr>
          <w:sz w:val="22"/>
          <w:szCs w:val="22"/>
        </w:rPr>
        <w:t xml:space="preserve"> </w:t>
      </w:r>
      <w:proofErr w:type="spellStart"/>
      <w:r w:rsidRPr="009439FE">
        <w:rPr>
          <w:sz w:val="22"/>
          <w:szCs w:val="22"/>
        </w:rPr>
        <w:t>sumber</w:t>
      </w:r>
      <w:proofErr w:type="spellEnd"/>
      <w:r w:rsidRPr="009439FE">
        <w:rPr>
          <w:sz w:val="22"/>
          <w:szCs w:val="22"/>
        </w:rPr>
        <w:t xml:space="preserve"> </w:t>
      </w:r>
      <w:proofErr w:type="spellStart"/>
      <w:r w:rsidRPr="009439FE">
        <w:rPr>
          <w:sz w:val="22"/>
          <w:szCs w:val="22"/>
        </w:rPr>
        <w:t>daya</w:t>
      </w:r>
      <w:proofErr w:type="spellEnd"/>
      <w:r w:rsidRPr="009439FE">
        <w:rPr>
          <w:sz w:val="22"/>
          <w:szCs w:val="22"/>
        </w:rPr>
        <w:t xml:space="preserve"> </w:t>
      </w:r>
      <w:proofErr w:type="spellStart"/>
      <w:r w:rsidRPr="009439FE">
        <w:rPr>
          <w:sz w:val="22"/>
          <w:szCs w:val="22"/>
        </w:rPr>
        <w:t>mentah</w:t>
      </w:r>
      <w:proofErr w:type="spellEnd"/>
      <w:r w:rsidRPr="009439FE">
        <w:rPr>
          <w:sz w:val="22"/>
          <w:szCs w:val="22"/>
        </w:rPr>
        <w:t xml:space="preserve">, </w:t>
      </w:r>
      <w:proofErr w:type="spellStart"/>
      <w:r w:rsidRPr="009439FE">
        <w:rPr>
          <w:sz w:val="22"/>
          <w:szCs w:val="22"/>
        </w:rPr>
        <w:t>barang</w:t>
      </w:r>
      <w:proofErr w:type="spellEnd"/>
      <w:r w:rsidRPr="009439FE">
        <w:rPr>
          <w:sz w:val="22"/>
          <w:szCs w:val="22"/>
        </w:rPr>
        <w:t xml:space="preserve"> </w:t>
      </w:r>
      <w:proofErr w:type="spellStart"/>
      <w:r w:rsidRPr="009439FE">
        <w:rPr>
          <w:sz w:val="22"/>
          <w:szCs w:val="22"/>
        </w:rPr>
        <w:t>jadi</w:t>
      </w:r>
      <w:proofErr w:type="spellEnd"/>
      <w:r w:rsidRPr="009439FE">
        <w:rPr>
          <w:sz w:val="22"/>
          <w:szCs w:val="22"/>
        </w:rPr>
        <w:t xml:space="preserve"> </w:t>
      </w:r>
      <w:proofErr w:type="spellStart"/>
      <w:r w:rsidRPr="009439FE">
        <w:rPr>
          <w:sz w:val="22"/>
          <w:szCs w:val="22"/>
        </w:rPr>
        <w:t>menjadi</w:t>
      </w:r>
      <w:proofErr w:type="spellEnd"/>
      <w:r w:rsidRPr="009439FE">
        <w:rPr>
          <w:sz w:val="22"/>
          <w:szCs w:val="22"/>
        </w:rPr>
        <w:t xml:space="preserve"> </w:t>
      </w:r>
      <w:proofErr w:type="spellStart"/>
      <w:r w:rsidRPr="009439FE">
        <w:rPr>
          <w:sz w:val="22"/>
          <w:szCs w:val="22"/>
        </w:rPr>
        <w:t>penjualan</w:t>
      </w:r>
      <w:proofErr w:type="spellEnd"/>
      <w:r w:rsidRPr="009439FE">
        <w:rPr>
          <w:sz w:val="22"/>
          <w:szCs w:val="22"/>
        </w:rPr>
        <w:t xml:space="preserve">, </w:t>
      </w:r>
      <w:proofErr w:type="spellStart"/>
      <w:r w:rsidRPr="009439FE">
        <w:rPr>
          <w:sz w:val="22"/>
          <w:szCs w:val="22"/>
        </w:rPr>
        <w:t>barang</w:t>
      </w:r>
      <w:proofErr w:type="spellEnd"/>
      <w:r w:rsidRPr="009439FE">
        <w:rPr>
          <w:sz w:val="22"/>
          <w:szCs w:val="22"/>
        </w:rPr>
        <w:t xml:space="preserve"> </w:t>
      </w:r>
      <w:proofErr w:type="spellStart"/>
      <w:r w:rsidRPr="009439FE">
        <w:rPr>
          <w:sz w:val="22"/>
          <w:szCs w:val="22"/>
        </w:rPr>
        <w:t>setengah</w:t>
      </w:r>
      <w:proofErr w:type="spellEnd"/>
      <w:r w:rsidRPr="009439FE">
        <w:rPr>
          <w:sz w:val="22"/>
          <w:szCs w:val="22"/>
        </w:rPr>
        <w:t xml:space="preserve"> </w:t>
      </w:r>
      <w:proofErr w:type="spellStart"/>
      <w:r w:rsidRPr="009439FE">
        <w:rPr>
          <w:sz w:val="22"/>
          <w:szCs w:val="22"/>
        </w:rPr>
        <w:t>jadi</w:t>
      </w:r>
      <w:proofErr w:type="spellEnd"/>
      <w:r w:rsidRPr="009439FE">
        <w:rPr>
          <w:sz w:val="22"/>
          <w:szCs w:val="22"/>
        </w:rPr>
        <w:t xml:space="preserve">, yang </w:t>
      </w:r>
      <w:proofErr w:type="spellStart"/>
      <w:r w:rsidRPr="009439FE">
        <w:rPr>
          <w:sz w:val="22"/>
          <w:szCs w:val="22"/>
        </w:rPr>
        <w:t>memengaruhi</w:t>
      </w:r>
      <w:proofErr w:type="spellEnd"/>
      <w:r w:rsidRPr="009439FE">
        <w:rPr>
          <w:sz w:val="22"/>
          <w:szCs w:val="22"/>
        </w:rPr>
        <w:t xml:space="preserve"> </w:t>
      </w:r>
      <w:proofErr w:type="spellStart"/>
      <w:r w:rsidRPr="009439FE">
        <w:rPr>
          <w:sz w:val="22"/>
          <w:szCs w:val="22"/>
        </w:rPr>
        <w:t>kinerja</w:t>
      </w:r>
      <w:proofErr w:type="spellEnd"/>
      <w:r w:rsidRPr="009439FE">
        <w:rPr>
          <w:sz w:val="22"/>
          <w:szCs w:val="22"/>
        </w:rPr>
        <w:t xml:space="preserve"> </w:t>
      </w:r>
      <w:proofErr w:type="spellStart"/>
      <w:r w:rsidRPr="009439FE">
        <w:rPr>
          <w:sz w:val="22"/>
          <w:szCs w:val="22"/>
        </w:rPr>
        <w:t>bisnis</w:t>
      </w:r>
      <w:proofErr w:type="spellEnd"/>
      <w:r w:rsidRPr="009439FE">
        <w:rPr>
          <w:sz w:val="22"/>
          <w:szCs w:val="22"/>
        </w:rPr>
        <w:t xml:space="preserve">. </w:t>
      </w:r>
      <w:proofErr w:type="spellStart"/>
      <w:r w:rsidRPr="009439FE">
        <w:rPr>
          <w:sz w:val="22"/>
          <w:szCs w:val="22"/>
        </w:rPr>
        <w:t>Pelanggan</w:t>
      </w:r>
      <w:proofErr w:type="spellEnd"/>
      <w:r w:rsidRPr="009439FE">
        <w:rPr>
          <w:sz w:val="22"/>
          <w:szCs w:val="22"/>
        </w:rPr>
        <w:t xml:space="preserve"> </w:t>
      </w:r>
      <w:proofErr w:type="spellStart"/>
      <w:r w:rsidRPr="009439FE">
        <w:rPr>
          <w:sz w:val="22"/>
          <w:szCs w:val="22"/>
        </w:rPr>
        <w:t>menginginkan</w:t>
      </w:r>
      <w:proofErr w:type="spellEnd"/>
      <w:r w:rsidRPr="009439FE">
        <w:rPr>
          <w:sz w:val="22"/>
          <w:szCs w:val="22"/>
        </w:rPr>
        <w:t xml:space="preserve"> </w:t>
      </w:r>
      <w:proofErr w:type="spellStart"/>
      <w:r w:rsidRPr="009439FE">
        <w:rPr>
          <w:sz w:val="22"/>
          <w:szCs w:val="22"/>
        </w:rPr>
        <w:t>produk</w:t>
      </w:r>
      <w:proofErr w:type="spellEnd"/>
      <w:r w:rsidRPr="009439FE">
        <w:rPr>
          <w:sz w:val="22"/>
          <w:szCs w:val="22"/>
        </w:rPr>
        <w:t xml:space="preserve"> yang </w:t>
      </w:r>
      <w:proofErr w:type="spellStart"/>
      <w:r w:rsidRPr="009439FE">
        <w:rPr>
          <w:sz w:val="22"/>
          <w:szCs w:val="22"/>
        </w:rPr>
        <w:t>berkualitas</w:t>
      </w:r>
      <w:proofErr w:type="spellEnd"/>
      <w:r w:rsidRPr="009439FE">
        <w:rPr>
          <w:sz w:val="22"/>
          <w:szCs w:val="22"/>
        </w:rPr>
        <w:t xml:space="preserve"> </w:t>
      </w:r>
      <w:proofErr w:type="spellStart"/>
      <w:r w:rsidRPr="009439FE">
        <w:rPr>
          <w:sz w:val="22"/>
          <w:szCs w:val="22"/>
        </w:rPr>
        <w:t>tinggi</w:t>
      </w:r>
      <w:proofErr w:type="spellEnd"/>
      <w:r w:rsidRPr="009439FE">
        <w:rPr>
          <w:sz w:val="22"/>
          <w:szCs w:val="22"/>
        </w:rPr>
        <w:t xml:space="preserve">, </w:t>
      </w:r>
      <w:proofErr w:type="spellStart"/>
      <w:r w:rsidRPr="009439FE">
        <w:rPr>
          <w:sz w:val="22"/>
          <w:szCs w:val="22"/>
        </w:rPr>
        <w:t>aman</w:t>
      </w:r>
      <w:proofErr w:type="spellEnd"/>
      <w:r w:rsidRPr="009439FE">
        <w:rPr>
          <w:sz w:val="22"/>
          <w:szCs w:val="22"/>
        </w:rPr>
        <w:t xml:space="preserve">, dan segar. </w:t>
      </w:r>
      <w:proofErr w:type="spellStart"/>
      <w:r w:rsidRPr="009439FE">
        <w:rPr>
          <w:sz w:val="22"/>
          <w:szCs w:val="22"/>
        </w:rPr>
        <w:t>Persediaan</w:t>
      </w:r>
      <w:proofErr w:type="spellEnd"/>
      <w:r w:rsidRPr="009439FE">
        <w:rPr>
          <w:sz w:val="22"/>
          <w:szCs w:val="22"/>
        </w:rPr>
        <w:t xml:space="preserve"> yang </w:t>
      </w:r>
      <w:proofErr w:type="spellStart"/>
      <w:r w:rsidRPr="009439FE">
        <w:rPr>
          <w:sz w:val="22"/>
          <w:szCs w:val="22"/>
        </w:rPr>
        <w:t>menumpuk</w:t>
      </w:r>
      <w:proofErr w:type="spellEnd"/>
      <w:r w:rsidRPr="009439FE">
        <w:rPr>
          <w:sz w:val="22"/>
          <w:szCs w:val="22"/>
        </w:rPr>
        <w:t xml:space="preserve"> </w:t>
      </w:r>
      <w:proofErr w:type="spellStart"/>
      <w:r w:rsidRPr="009439FE">
        <w:rPr>
          <w:sz w:val="22"/>
          <w:szCs w:val="22"/>
        </w:rPr>
        <w:t>dapat</w:t>
      </w:r>
      <w:proofErr w:type="spellEnd"/>
      <w:r w:rsidRPr="009439FE">
        <w:rPr>
          <w:sz w:val="22"/>
          <w:szCs w:val="22"/>
        </w:rPr>
        <w:t xml:space="preserve"> </w:t>
      </w:r>
      <w:proofErr w:type="spellStart"/>
      <w:r w:rsidRPr="009439FE">
        <w:rPr>
          <w:sz w:val="22"/>
          <w:szCs w:val="22"/>
        </w:rPr>
        <w:t>menyebabkan</w:t>
      </w:r>
      <w:proofErr w:type="spellEnd"/>
      <w:r w:rsidRPr="009439FE">
        <w:rPr>
          <w:sz w:val="22"/>
          <w:szCs w:val="22"/>
        </w:rPr>
        <w:t xml:space="preserve"> </w:t>
      </w:r>
      <w:proofErr w:type="spellStart"/>
      <w:r w:rsidRPr="009439FE">
        <w:rPr>
          <w:sz w:val="22"/>
          <w:szCs w:val="22"/>
        </w:rPr>
        <w:t>kualitas</w:t>
      </w:r>
      <w:proofErr w:type="spellEnd"/>
      <w:r w:rsidRPr="009439FE">
        <w:rPr>
          <w:sz w:val="22"/>
          <w:szCs w:val="22"/>
        </w:rPr>
        <w:t xml:space="preserve"> </w:t>
      </w:r>
      <w:proofErr w:type="spellStart"/>
      <w:r w:rsidRPr="009439FE">
        <w:rPr>
          <w:sz w:val="22"/>
          <w:szCs w:val="22"/>
        </w:rPr>
        <w:t>produk</w:t>
      </w:r>
      <w:proofErr w:type="spellEnd"/>
      <w:r w:rsidRPr="009439FE">
        <w:rPr>
          <w:sz w:val="22"/>
          <w:szCs w:val="22"/>
        </w:rPr>
        <w:t xml:space="preserve"> </w:t>
      </w:r>
      <w:proofErr w:type="spellStart"/>
      <w:r w:rsidRPr="009439FE">
        <w:rPr>
          <w:sz w:val="22"/>
          <w:szCs w:val="22"/>
        </w:rPr>
        <w:t>menurun</w:t>
      </w:r>
      <w:proofErr w:type="spellEnd"/>
      <w:r w:rsidRPr="009439FE">
        <w:rPr>
          <w:sz w:val="22"/>
          <w:szCs w:val="22"/>
        </w:rPr>
        <w:t xml:space="preserve">, yang </w:t>
      </w:r>
      <w:proofErr w:type="spellStart"/>
      <w:r w:rsidRPr="009439FE">
        <w:rPr>
          <w:sz w:val="22"/>
          <w:szCs w:val="22"/>
        </w:rPr>
        <w:t>menurunkan</w:t>
      </w:r>
      <w:proofErr w:type="spellEnd"/>
      <w:r w:rsidRPr="009439FE">
        <w:rPr>
          <w:sz w:val="22"/>
          <w:szCs w:val="22"/>
        </w:rPr>
        <w:t xml:space="preserve"> </w:t>
      </w:r>
      <w:proofErr w:type="spellStart"/>
      <w:r w:rsidRPr="009439FE">
        <w:rPr>
          <w:sz w:val="22"/>
          <w:szCs w:val="22"/>
        </w:rPr>
        <w:t>kepercayaan</w:t>
      </w:r>
      <w:proofErr w:type="spellEnd"/>
      <w:r w:rsidRPr="009439FE">
        <w:rPr>
          <w:sz w:val="22"/>
          <w:szCs w:val="22"/>
        </w:rPr>
        <w:t xml:space="preserve"> </w:t>
      </w:r>
      <w:proofErr w:type="spellStart"/>
      <w:r w:rsidRPr="009439FE">
        <w:rPr>
          <w:sz w:val="22"/>
          <w:szCs w:val="22"/>
        </w:rPr>
        <w:t>konsumen</w:t>
      </w:r>
      <w:proofErr w:type="spellEnd"/>
      <w:r w:rsidRPr="009439FE">
        <w:rPr>
          <w:sz w:val="22"/>
          <w:szCs w:val="22"/>
        </w:rPr>
        <w:t xml:space="preserve"> dan </w:t>
      </w:r>
      <w:proofErr w:type="spellStart"/>
      <w:r w:rsidRPr="009439FE">
        <w:rPr>
          <w:sz w:val="22"/>
          <w:szCs w:val="22"/>
        </w:rPr>
        <w:t>dapat</w:t>
      </w:r>
      <w:proofErr w:type="spellEnd"/>
      <w:r w:rsidRPr="009439FE">
        <w:rPr>
          <w:sz w:val="22"/>
          <w:szCs w:val="22"/>
        </w:rPr>
        <w:t xml:space="preserve"> </w:t>
      </w:r>
      <w:proofErr w:type="spellStart"/>
      <w:r w:rsidRPr="009439FE">
        <w:rPr>
          <w:sz w:val="22"/>
          <w:szCs w:val="22"/>
        </w:rPr>
        <w:t>mengakibatkan</w:t>
      </w:r>
      <w:proofErr w:type="spellEnd"/>
      <w:r w:rsidRPr="009439FE">
        <w:rPr>
          <w:sz w:val="22"/>
          <w:szCs w:val="22"/>
        </w:rPr>
        <w:t xml:space="preserve"> </w:t>
      </w:r>
      <w:proofErr w:type="spellStart"/>
      <w:r w:rsidRPr="009439FE">
        <w:rPr>
          <w:sz w:val="22"/>
          <w:szCs w:val="22"/>
        </w:rPr>
        <w:t>penurunan</w:t>
      </w:r>
      <w:proofErr w:type="spellEnd"/>
      <w:r w:rsidRPr="009439FE">
        <w:rPr>
          <w:sz w:val="22"/>
          <w:szCs w:val="22"/>
        </w:rPr>
        <w:t xml:space="preserve"> </w:t>
      </w:r>
      <w:proofErr w:type="spellStart"/>
      <w:r w:rsidRPr="009439FE">
        <w:rPr>
          <w:sz w:val="22"/>
          <w:szCs w:val="22"/>
        </w:rPr>
        <w:t>penjualan</w:t>
      </w:r>
      <w:proofErr w:type="spellEnd"/>
      <w:r w:rsidRPr="009439FE">
        <w:rPr>
          <w:sz w:val="22"/>
          <w:szCs w:val="22"/>
        </w:rPr>
        <w:t xml:space="preserve">. Hasil </w:t>
      </w:r>
      <w:proofErr w:type="spellStart"/>
      <w:r w:rsidRPr="009439FE">
        <w:rPr>
          <w:sz w:val="22"/>
          <w:szCs w:val="22"/>
        </w:rPr>
        <w:t>studi</w:t>
      </w:r>
      <w:proofErr w:type="spellEnd"/>
      <w:r w:rsidRPr="009439FE">
        <w:rPr>
          <w:sz w:val="22"/>
          <w:szCs w:val="22"/>
        </w:rPr>
        <w:t xml:space="preserve"> </w:t>
      </w:r>
      <w:proofErr w:type="spellStart"/>
      <w:r w:rsidRPr="009439FE">
        <w:rPr>
          <w:sz w:val="22"/>
          <w:szCs w:val="22"/>
        </w:rPr>
        <w:t>berikut</w:t>
      </w:r>
      <w:proofErr w:type="spellEnd"/>
      <w:r w:rsidRPr="009439FE">
        <w:rPr>
          <w:sz w:val="22"/>
          <w:szCs w:val="22"/>
        </w:rPr>
        <w:t xml:space="preserve"> </w:t>
      </w:r>
      <w:proofErr w:type="spellStart"/>
      <w:r w:rsidRPr="009439FE">
        <w:rPr>
          <w:sz w:val="22"/>
          <w:szCs w:val="22"/>
        </w:rPr>
        <w:t>selaras</w:t>
      </w:r>
      <w:proofErr w:type="spellEnd"/>
      <w:r w:rsidRPr="009439FE">
        <w:rPr>
          <w:sz w:val="22"/>
          <w:szCs w:val="22"/>
        </w:rPr>
        <w:t xml:space="preserve"> </w:t>
      </w:r>
      <w:proofErr w:type="spellStart"/>
      <w:r w:rsidRPr="009439FE">
        <w:rPr>
          <w:sz w:val="22"/>
          <w:szCs w:val="22"/>
        </w:rPr>
        <w:t>dengan</w:t>
      </w:r>
      <w:proofErr w:type="spellEnd"/>
      <w:r w:rsidRPr="009439FE">
        <w:rPr>
          <w:sz w:val="22"/>
          <w:szCs w:val="22"/>
        </w:rPr>
        <w:t xml:space="preserve"> </w:t>
      </w:r>
      <w:proofErr w:type="spellStart"/>
      <w:r w:rsidRPr="009439FE">
        <w:rPr>
          <w:sz w:val="22"/>
          <w:szCs w:val="22"/>
        </w:rPr>
        <w:t>studi</w:t>
      </w:r>
      <w:proofErr w:type="spellEnd"/>
      <w:r w:rsidRPr="009439FE">
        <w:rPr>
          <w:sz w:val="22"/>
          <w:szCs w:val="22"/>
        </w:rPr>
        <w:t xml:space="preserve"> </w:t>
      </w:r>
      <w:sdt>
        <w:sdtPr>
          <w:rPr>
            <w:color w:val="000000"/>
            <w:sz w:val="22"/>
            <w:szCs w:val="22"/>
          </w:rPr>
          <w:tag w:val="MENDELEY_CITATION_v3_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"/>
          <w:id w:val="1306284468"/>
          <w:placeholder>
            <w:docPart w:val="D2264BA44A8C4690B426EB6A9A3AB46F"/>
          </w:placeholder>
        </w:sdtPr>
        <w:sdtContent>
          <w:r w:rsidR="001C0CA6" w:rsidRPr="001C0CA6">
            <w:rPr>
              <w:color w:val="000000"/>
              <w:sz w:val="22"/>
              <w:szCs w:val="22"/>
            </w:rPr>
            <w:t>(</w:t>
          </w:r>
          <w:proofErr w:type="spellStart"/>
          <w:r w:rsidR="001C0CA6" w:rsidRPr="001C0CA6">
            <w:rPr>
              <w:color w:val="000000"/>
              <w:sz w:val="22"/>
              <w:szCs w:val="22"/>
            </w:rPr>
            <w:t>Thi</w:t>
          </w:r>
          <w:proofErr w:type="spellEnd"/>
          <w:r w:rsidR="001C0CA6" w:rsidRPr="001C0CA6">
            <w:rPr>
              <w:color w:val="000000"/>
              <w:sz w:val="22"/>
              <w:szCs w:val="22"/>
            </w:rPr>
            <w:t xml:space="preserve"> et al., 2025)</w:t>
          </w:r>
        </w:sdtContent>
      </w:sdt>
      <w:r w:rsidRPr="009439FE">
        <w:rPr>
          <w:sz w:val="22"/>
          <w:szCs w:val="22"/>
        </w:rPr>
        <w:t xml:space="preserve"> </w:t>
      </w:r>
      <w:r w:rsidRPr="009439FE">
        <w:rPr>
          <w:color w:val="000000"/>
          <w:sz w:val="22"/>
          <w:szCs w:val="22"/>
        </w:rPr>
        <w:t xml:space="preserve">yang </w:t>
      </w:r>
      <w:proofErr w:type="spellStart"/>
      <w:r w:rsidRPr="009439FE">
        <w:rPr>
          <w:color w:val="000000"/>
          <w:sz w:val="22"/>
          <w:szCs w:val="22"/>
        </w:rPr>
        <w:t>menemukan</w:t>
      </w:r>
      <w:proofErr w:type="spellEnd"/>
      <w:r w:rsidRPr="009439FE">
        <w:rPr>
          <w:color w:val="000000"/>
          <w:sz w:val="22"/>
          <w:szCs w:val="22"/>
        </w:rPr>
        <w:t xml:space="preserve"> DIO </w:t>
      </w:r>
      <w:proofErr w:type="spellStart"/>
      <w:r w:rsidRPr="009439FE">
        <w:rPr>
          <w:color w:val="000000"/>
          <w:sz w:val="22"/>
          <w:szCs w:val="22"/>
        </w:rPr>
        <w:t>berefek</w:t>
      </w:r>
      <w:proofErr w:type="spellEnd"/>
      <w:r w:rsidRPr="009439FE">
        <w:rPr>
          <w:color w:val="000000"/>
          <w:sz w:val="22"/>
          <w:szCs w:val="22"/>
        </w:rPr>
        <w:t xml:space="preserve"> </w:t>
      </w:r>
      <w:proofErr w:type="spellStart"/>
      <w:r w:rsidRPr="009439FE">
        <w:rPr>
          <w:color w:val="000000"/>
          <w:sz w:val="22"/>
          <w:szCs w:val="22"/>
        </w:rPr>
        <w:t>negatif</w:t>
      </w:r>
      <w:proofErr w:type="spellEnd"/>
      <w:r w:rsidRPr="009439FE">
        <w:rPr>
          <w:color w:val="000000"/>
          <w:sz w:val="22"/>
          <w:szCs w:val="22"/>
        </w:rPr>
        <w:t xml:space="preserve"> yang </w:t>
      </w:r>
      <w:proofErr w:type="spellStart"/>
      <w:r w:rsidRPr="009439FE">
        <w:rPr>
          <w:color w:val="000000"/>
          <w:sz w:val="22"/>
          <w:szCs w:val="22"/>
        </w:rPr>
        <w:t>signifikan</w:t>
      </w:r>
      <w:proofErr w:type="spellEnd"/>
      <w:r w:rsidRPr="009439FE">
        <w:rPr>
          <w:color w:val="000000"/>
          <w:sz w:val="22"/>
          <w:szCs w:val="22"/>
        </w:rPr>
        <w:t xml:space="preserve"> pada </w:t>
      </w:r>
      <w:proofErr w:type="spellStart"/>
      <w:r w:rsidRPr="009439FE">
        <w:rPr>
          <w:color w:val="000000"/>
          <w:sz w:val="22"/>
          <w:szCs w:val="22"/>
        </w:rPr>
        <w:t>kinerja</w:t>
      </w:r>
      <w:proofErr w:type="spellEnd"/>
      <w:r w:rsidRPr="009439FE">
        <w:rPr>
          <w:color w:val="000000"/>
          <w:sz w:val="22"/>
          <w:szCs w:val="22"/>
        </w:rPr>
        <w:t xml:space="preserve"> </w:t>
      </w:r>
      <w:proofErr w:type="spellStart"/>
      <w:r w:rsidRPr="009439FE">
        <w:rPr>
          <w:color w:val="000000"/>
          <w:sz w:val="22"/>
          <w:szCs w:val="22"/>
        </w:rPr>
        <w:t>bisnis</w:t>
      </w:r>
      <w:proofErr w:type="spellEnd"/>
      <w:r w:rsidRPr="009439FE">
        <w:rPr>
          <w:sz w:val="22"/>
          <w:szCs w:val="22"/>
        </w:rPr>
        <w:t xml:space="preserve">. </w:t>
      </w:r>
      <w:proofErr w:type="spellStart"/>
      <w:r w:rsidRPr="009439FE">
        <w:rPr>
          <w:color w:val="000000"/>
          <w:sz w:val="22"/>
          <w:szCs w:val="22"/>
        </w:rPr>
        <w:t>Tetapi</w:t>
      </w:r>
      <w:proofErr w:type="spellEnd"/>
      <w:r w:rsidRPr="009439FE">
        <w:rPr>
          <w:color w:val="000000"/>
          <w:sz w:val="22"/>
          <w:szCs w:val="22"/>
        </w:rPr>
        <w:t xml:space="preserve">, </w:t>
      </w:r>
      <w:proofErr w:type="spellStart"/>
      <w:r w:rsidRPr="009439FE">
        <w:rPr>
          <w:color w:val="000000"/>
          <w:sz w:val="22"/>
          <w:szCs w:val="22"/>
        </w:rPr>
        <w:t>hasil</w:t>
      </w:r>
      <w:proofErr w:type="spellEnd"/>
      <w:r w:rsidRPr="009439FE">
        <w:rPr>
          <w:color w:val="000000"/>
          <w:sz w:val="22"/>
          <w:szCs w:val="22"/>
        </w:rPr>
        <w:t xml:space="preserve"> </w:t>
      </w:r>
      <w:proofErr w:type="spellStart"/>
      <w:r w:rsidRPr="009439FE">
        <w:rPr>
          <w:color w:val="000000"/>
          <w:sz w:val="22"/>
          <w:szCs w:val="22"/>
        </w:rPr>
        <w:t>studi</w:t>
      </w:r>
      <w:proofErr w:type="spellEnd"/>
      <w:r w:rsidRPr="009439FE">
        <w:rPr>
          <w:color w:val="000000"/>
          <w:sz w:val="22"/>
          <w:szCs w:val="22"/>
        </w:rPr>
        <w:t xml:space="preserve"> </w:t>
      </w:r>
      <w:proofErr w:type="spellStart"/>
      <w:r w:rsidRPr="009439FE">
        <w:rPr>
          <w:color w:val="000000"/>
          <w:sz w:val="22"/>
          <w:szCs w:val="22"/>
        </w:rPr>
        <w:t>berikut</w:t>
      </w:r>
      <w:proofErr w:type="spellEnd"/>
      <w:r w:rsidRPr="009439FE">
        <w:rPr>
          <w:color w:val="000000"/>
          <w:sz w:val="22"/>
          <w:szCs w:val="22"/>
        </w:rPr>
        <w:t xml:space="preserve"> </w:t>
      </w:r>
      <w:proofErr w:type="spellStart"/>
      <w:r w:rsidRPr="009439FE">
        <w:rPr>
          <w:color w:val="000000"/>
          <w:sz w:val="22"/>
          <w:szCs w:val="22"/>
        </w:rPr>
        <w:t>berlawanan</w:t>
      </w:r>
      <w:proofErr w:type="spellEnd"/>
      <w:r w:rsidRPr="009439FE">
        <w:rPr>
          <w:color w:val="000000"/>
          <w:sz w:val="22"/>
          <w:szCs w:val="22"/>
        </w:rPr>
        <w:t xml:space="preserve"> </w:t>
      </w:r>
      <w:proofErr w:type="spellStart"/>
      <w:r w:rsidRPr="009439FE">
        <w:rPr>
          <w:color w:val="000000"/>
          <w:sz w:val="22"/>
          <w:szCs w:val="22"/>
        </w:rPr>
        <w:t>dengan</w:t>
      </w:r>
      <w:proofErr w:type="spellEnd"/>
      <w:r w:rsidRPr="009439FE">
        <w:rPr>
          <w:sz w:val="22"/>
          <w:szCs w:val="22"/>
        </w:rPr>
        <w:t xml:space="preserve"> </w:t>
      </w:r>
      <w:sdt>
        <w:sdtPr>
          <w:rPr>
            <w:color w:val="000000"/>
            <w:sz w:val="22"/>
            <w:szCs w:val="22"/>
          </w:rPr>
          <w:tag w:val="MENDELEY_CITATION_v3_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"/>
          <w:id w:val="-1446922498"/>
          <w:placeholder>
            <w:docPart w:val="482C2739A50E4E8B914D3D294C4CE213"/>
          </w:placeholder>
        </w:sdtPr>
        <w:sdtContent>
          <w:r w:rsidR="001C0CA6" w:rsidRPr="001C0CA6">
            <w:rPr>
              <w:color w:val="000000"/>
              <w:sz w:val="22"/>
            </w:rPr>
            <w:t>(</w:t>
          </w:r>
          <w:proofErr w:type="spellStart"/>
          <w:r w:rsidR="001C0CA6" w:rsidRPr="001C0CA6">
            <w:rPr>
              <w:color w:val="000000"/>
              <w:sz w:val="22"/>
            </w:rPr>
            <w:t>Tobazaa</w:t>
          </w:r>
          <w:proofErr w:type="spellEnd"/>
          <w:r w:rsidR="001C0CA6" w:rsidRPr="001C0CA6">
            <w:rPr>
              <w:color w:val="000000"/>
              <w:sz w:val="22"/>
            </w:rPr>
            <w:t xml:space="preserve"> &amp; Gatsi, 2025)</w:t>
          </w:r>
        </w:sdtContent>
      </w:sdt>
      <w:r w:rsidRPr="009439FE">
        <w:rPr>
          <w:sz w:val="22"/>
          <w:szCs w:val="22"/>
        </w:rPr>
        <w:t xml:space="preserve"> dan </w:t>
      </w:r>
      <w:sdt>
        <w:sdtPr>
          <w:rPr>
            <w:color w:val="000000"/>
            <w:sz w:val="22"/>
            <w:szCs w:val="22"/>
          </w:rPr>
          <w:tag w:val="MENDELEY_CITATION_v3_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"/>
          <w:id w:val="753711838"/>
          <w:placeholder>
            <w:docPart w:val="ED579119C0D04497A7090813A666020C"/>
          </w:placeholder>
        </w:sdtPr>
        <w:sdtContent>
          <w:r w:rsidR="001C0CA6" w:rsidRPr="001C0CA6">
            <w:rPr>
              <w:color w:val="000000"/>
              <w:sz w:val="22"/>
            </w:rPr>
            <w:t>(Amponsah-</w:t>
          </w:r>
          <w:proofErr w:type="spellStart"/>
          <w:r w:rsidR="001C0CA6" w:rsidRPr="001C0CA6">
            <w:rPr>
              <w:color w:val="000000"/>
              <w:sz w:val="22"/>
            </w:rPr>
            <w:t>kwatiah</w:t>
          </w:r>
          <w:proofErr w:type="spellEnd"/>
          <w:r w:rsidR="001C0CA6" w:rsidRPr="001C0CA6">
            <w:rPr>
              <w:color w:val="000000"/>
              <w:sz w:val="22"/>
            </w:rPr>
            <w:t xml:space="preserve"> &amp; Asiamah, 2020)</w:t>
          </w:r>
        </w:sdtContent>
      </w:sdt>
      <w:r w:rsidRPr="009439FE">
        <w:rPr>
          <w:color w:val="000000"/>
          <w:sz w:val="22"/>
          <w:szCs w:val="22"/>
        </w:rPr>
        <w:t>.</w:t>
      </w:r>
    </w:p>
    <w:p w14:paraId="1C388B77" w14:textId="77777777" w:rsidR="00D52879" w:rsidRPr="009439FE" w:rsidRDefault="00D52879" w:rsidP="00D52879">
      <w:pPr>
        <w:pStyle w:val="ListParagraph"/>
        <w:ind w:firstLine="720"/>
        <w:jc w:val="both"/>
        <w:rPr>
          <w:sz w:val="22"/>
          <w:szCs w:val="22"/>
        </w:rPr>
      </w:pPr>
    </w:p>
    <w:p w14:paraId="55A8810C" w14:textId="77777777" w:rsidR="00D52879" w:rsidRPr="009439FE" w:rsidRDefault="00D52879" w:rsidP="00D52879">
      <w:pPr>
        <w:pStyle w:val="ListParagraph"/>
        <w:numPr>
          <w:ilvl w:val="0"/>
          <w:numId w:val="35"/>
        </w:numPr>
        <w:jc w:val="both"/>
        <w:rPr>
          <w:sz w:val="22"/>
          <w:szCs w:val="22"/>
        </w:rPr>
      </w:pPr>
      <w:proofErr w:type="spellStart"/>
      <w:r w:rsidRPr="009439FE">
        <w:rPr>
          <w:sz w:val="22"/>
          <w:szCs w:val="22"/>
        </w:rPr>
        <w:t>Pengaruh</w:t>
      </w:r>
      <w:proofErr w:type="spellEnd"/>
      <w:r w:rsidRPr="009439FE">
        <w:rPr>
          <w:sz w:val="22"/>
          <w:szCs w:val="22"/>
        </w:rPr>
        <w:t xml:space="preserve"> DPO (Days Payable </w:t>
      </w:r>
      <w:proofErr w:type="spellStart"/>
      <w:r w:rsidRPr="009439FE">
        <w:rPr>
          <w:sz w:val="22"/>
          <w:szCs w:val="22"/>
        </w:rPr>
        <w:t>Oustanding</w:t>
      </w:r>
      <w:proofErr w:type="spellEnd"/>
      <w:r w:rsidRPr="009439FE">
        <w:rPr>
          <w:sz w:val="22"/>
          <w:szCs w:val="22"/>
        </w:rPr>
        <w:t xml:space="preserve">) pada </w:t>
      </w:r>
      <w:proofErr w:type="spellStart"/>
      <w:r w:rsidRPr="009439FE">
        <w:rPr>
          <w:sz w:val="22"/>
          <w:szCs w:val="22"/>
        </w:rPr>
        <w:t>kinerja</w:t>
      </w:r>
      <w:proofErr w:type="spellEnd"/>
      <w:r w:rsidRPr="009439FE">
        <w:rPr>
          <w:sz w:val="22"/>
          <w:szCs w:val="22"/>
        </w:rPr>
        <w:t xml:space="preserve"> Perusahaan </w:t>
      </w:r>
    </w:p>
    <w:p w14:paraId="523E9213" w14:textId="690B1B1B" w:rsidR="00D52879" w:rsidRPr="009439FE" w:rsidRDefault="00D52879" w:rsidP="002D763F">
      <w:pPr>
        <w:pStyle w:val="ListParagraph"/>
        <w:ind w:firstLine="720"/>
        <w:jc w:val="both"/>
        <w:rPr>
          <w:b/>
          <w:bCs/>
          <w:sz w:val="22"/>
          <w:szCs w:val="22"/>
        </w:rPr>
      </w:pPr>
      <w:proofErr w:type="spellStart"/>
      <w:r w:rsidRPr="009439FE">
        <w:rPr>
          <w:sz w:val="22"/>
          <w:szCs w:val="22"/>
        </w:rPr>
        <w:t>Bersumber</w:t>
      </w:r>
      <w:proofErr w:type="spellEnd"/>
      <w:r w:rsidRPr="009439FE">
        <w:rPr>
          <w:sz w:val="22"/>
          <w:szCs w:val="22"/>
        </w:rPr>
        <w:t xml:space="preserve"> </w:t>
      </w:r>
      <w:proofErr w:type="spellStart"/>
      <w:r w:rsidRPr="009439FE">
        <w:rPr>
          <w:sz w:val="22"/>
          <w:szCs w:val="22"/>
        </w:rPr>
        <w:t>hasil</w:t>
      </w:r>
      <w:proofErr w:type="spellEnd"/>
      <w:r w:rsidRPr="009439FE">
        <w:rPr>
          <w:sz w:val="22"/>
          <w:szCs w:val="22"/>
        </w:rPr>
        <w:t xml:space="preserve"> uji-t, DPO </w:t>
      </w:r>
      <w:proofErr w:type="spellStart"/>
      <w:r w:rsidRPr="009439FE">
        <w:rPr>
          <w:sz w:val="22"/>
          <w:szCs w:val="22"/>
        </w:rPr>
        <w:t>memiliki</w:t>
      </w:r>
      <w:proofErr w:type="spellEnd"/>
      <w:r w:rsidRPr="009439FE">
        <w:rPr>
          <w:sz w:val="22"/>
          <w:szCs w:val="22"/>
        </w:rPr>
        <w:t xml:space="preserve"> </w:t>
      </w:r>
      <w:proofErr w:type="spellStart"/>
      <w:r w:rsidRPr="009439FE">
        <w:rPr>
          <w:sz w:val="22"/>
          <w:szCs w:val="22"/>
        </w:rPr>
        <w:t>bobot</w:t>
      </w:r>
      <w:proofErr w:type="spellEnd"/>
      <w:r w:rsidRPr="009439FE">
        <w:rPr>
          <w:sz w:val="22"/>
          <w:szCs w:val="22"/>
        </w:rPr>
        <w:t xml:space="preserve"> sig 0.795 &gt; 0.05. Hasil </w:t>
      </w:r>
      <w:proofErr w:type="spellStart"/>
      <w:r w:rsidRPr="009439FE">
        <w:rPr>
          <w:sz w:val="22"/>
          <w:szCs w:val="22"/>
        </w:rPr>
        <w:t>ini</w:t>
      </w:r>
      <w:proofErr w:type="spellEnd"/>
      <w:r w:rsidRPr="009439FE">
        <w:rPr>
          <w:sz w:val="22"/>
          <w:szCs w:val="22"/>
        </w:rPr>
        <w:t xml:space="preserve"> </w:t>
      </w:r>
      <w:proofErr w:type="spellStart"/>
      <w:r w:rsidRPr="009439FE">
        <w:rPr>
          <w:sz w:val="22"/>
          <w:szCs w:val="22"/>
        </w:rPr>
        <w:t>menandakan</w:t>
      </w:r>
      <w:proofErr w:type="spellEnd"/>
      <w:r w:rsidRPr="009439FE">
        <w:rPr>
          <w:sz w:val="22"/>
          <w:szCs w:val="22"/>
        </w:rPr>
        <w:t xml:space="preserve"> </w:t>
      </w:r>
      <w:proofErr w:type="spellStart"/>
      <w:r w:rsidRPr="009439FE">
        <w:rPr>
          <w:sz w:val="22"/>
          <w:szCs w:val="22"/>
        </w:rPr>
        <w:t>bahwasanya</w:t>
      </w:r>
      <w:proofErr w:type="spellEnd"/>
      <w:r w:rsidRPr="009439FE">
        <w:rPr>
          <w:sz w:val="22"/>
          <w:szCs w:val="22"/>
        </w:rPr>
        <w:t xml:space="preserve"> </w:t>
      </w:r>
      <w:proofErr w:type="spellStart"/>
      <w:r w:rsidRPr="009439FE">
        <w:rPr>
          <w:sz w:val="22"/>
          <w:szCs w:val="22"/>
        </w:rPr>
        <w:t>Variabel</w:t>
      </w:r>
      <w:proofErr w:type="spellEnd"/>
      <w:r w:rsidRPr="009439FE">
        <w:rPr>
          <w:sz w:val="22"/>
          <w:szCs w:val="22"/>
        </w:rPr>
        <w:t xml:space="preserve"> DPO </w:t>
      </w:r>
      <w:proofErr w:type="spellStart"/>
      <w:r w:rsidRPr="009439FE">
        <w:rPr>
          <w:sz w:val="22"/>
          <w:szCs w:val="22"/>
        </w:rPr>
        <w:t>sebagai</w:t>
      </w:r>
      <w:proofErr w:type="spellEnd"/>
      <w:r w:rsidRPr="009439FE">
        <w:rPr>
          <w:sz w:val="22"/>
          <w:szCs w:val="22"/>
        </w:rPr>
        <w:t xml:space="preserve"> </w:t>
      </w:r>
      <w:proofErr w:type="spellStart"/>
      <w:r w:rsidRPr="009439FE">
        <w:rPr>
          <w:sz w:val="22"/>
          <w:szCs w:val="22"/>
        </w:rPr>
        <w:t>variabel</w:t>
      </w:r>
      <w:proofErr w:type="spellEnd"/>
      <w:r w:rsidRPr="009439FE">
        <w:rPr>
          <w:sz w:val="22"/>
          <w:szCs w:val="22"/>
        </w:rPr>
        <w:t xml:space="preserve"> X3 </w:t>
      </w:r>
      <w:proofErr w:type="spellStart"/>
      <w:r w:rsidRPr="009439FE">
        <w:rPr>
          <w:sz w:val="22"/>
          <w:szCs w:val="22"/>
        </w:rPr>
        <w:t>secara</w:t>
      </w:r>
      <w:proofErr w:type="spellEnd"/>
      <w:r w:rsidRPr="009439FE">
        <w:rPr>
          <w:sz w:val="22"/>
          <w:szCs w:val="22"/>
        </w:rPr>
        <w:t xml:space="preserve"> individual </w:t>
      </w:r>
      <w:proofErr w:type="spellStart"/>
      <w:r w:rsidRPr="009439FE">
        <w:rPr>
          <w:sz w:val="22"/>
          <w:szCs w:val="22"/>
        </w:rPr>
        <w:t>tidak</w:t>
      </w:r>
      <w:proofErr w:type="spellEnd"/>
      <w:r w:rsidRPr="009439FE">
        <w:rPr>
          <w:sz w:val="22"/>
          <w:szCs w:val="22"/>
        </w:rPr>
        <w:t xml:space="preserve"> </w:t>
      </w:r>
      <w:proofErr w:type="spellStart"/>
      <w:r w:rsidRPr="009439FE">
        <w:rPr>
          <w:sz w:val="22"/>
          <w:szCs w:val="22"/>
        </w:rPr>
        <w:t>berefek</w:t>
      </w:r>
      <w:proofErr w:type="spellEnd"/>
      <w:r w:rsidRPr="009439FE">
        <w:rPr>
          <w:sz w:val="22"/>
          <w:szCs w:val="22"/>
        </w:rPr>
        <w:t xml:space="preserve"> </w:t>
      </w:r>
      <w:proofErr w:type="spellStart"/>
      <w:r w:rsidRPr="009439FE">
        <w:rPr>
          <w:sz w:val="22"/>
          <w:szCs w:val="22"/>
        </w:rPr>
        <w:t>signifikan</w:t>
      </w:r>
      <w:proofErr w:type="spellEnd"/>
      <w:r w:rsidRPr="009439FE">
        <w:rPr>
          <w:sz w:val="22"/>
          <w:szCs w:val="22"/>
        </w:rPr>
        <w:t xml:space="preserve"> pada Kinerja Perusahaan. (</w:t>
      </w:r>
      <w:r w:rsidRPr="009439FE">
        <w:rPr>
          <w:b/>
          <w:bCs/>
          <w:sz w:val="22"/>
          <w:szCs w:val="22"/>
        </w:rPr>
        <w:t xml:space="preserve">H3 </w:t>
      </w:r>
      <w:proofErr w:type="spellStart"/>
      <w:r w:rsidRPr="009439FE">
        <w:rPr>
          <w:b/>
          <w:bCs/>
          <w:sz w:val="22"/>
          <w:szCs w:val="22"/>
        </w:rPr>
        <w:t>ditolak</w:t>
      </w:r>
      <w:proofErr w:type="spellEnd"/>
      <w:r w:rsidRPr="009439FE">
        <w:rPr>
          <w:b/>
          <w:bCs/>
          <w:sz w:val="22"/>
          <w:szCs w:val="22"/>
        </w:rPr>
        <w:t>)</w:t>
      </w:r>
      <w:r w:rsidR="002D763F" w:rsidRPr="009439FE">
        <w:rPr>
          <w:b/>
          <w:bCs/>
          <w:sz w:val="22"/>
          <w:szCs w:val="22"/>
        </w:rPr>
        <w:t xml:space="preserve">. </w:t>
      </w:r>
      <w:proofErr w:type="spellStart"/>
      <w:r w:rsidR="002D763F" w:rsidRPr="009439FE">
        <w:rPr>
          <w:sz w:val="22"/>
          <w:szCs w:val="22"/>
        </w:rPr>
        <w:t>Menurut</w:t>
      </w:r>
      <w:proofErr w:type="spellEnd"/>
      <w:r w:rsidR="002D763F" w:rsidRPr="009439FE">
        <w:rPr>
          <w:sz w:val="22"/>
          <w:szCs w:val="22"/>
        </w:rPr>
        <w:t xml:space="preserve"> Teori </w:t>
      </w:r>
      <w:r w:rsidR="002D763F" w:rsidRPr="009439FE">
        <w:rPr>
          <w:i/>
          <w:iCs/>
          <w:sz w:val="22"/>
          <w:szCs w:val="22"/>
        </w:rPr>
        <w:t>stakeholder</w:t>
      </w:r>
      <w:r w:rsidR="002D763F" w:rsidRPr="009439FE">
        <w:rPr>
          <w:sz w:val="22"/>
          <w:szCs w:val="22"/>
        </w:rPr>
        <w:t xml:space="preserve"> </w:t>
      </w:r>
      <w:proofErr w:type="spellStart"/>
      <w:r w:rsidR="002D763F" w:rsidRPr="009439FE">
        <w:rPr>
          <w:sz w:val="22"/>
          <w:szCs w:val="22"/>
        </w:rPr>
        <w:t>perusahaan</w:t>
      </w:r>
      <w:proofErr w:type="spellEnd"/>
      <w:r w:rsidR="002D763F" w:rsidRPr="009439FE">
        <w:rPr>
          <w:sz w:val="22"/>
          <w:szCs w:val="22"/>
        </w:rPr>
        <w:t xml:space="preserve"> </w:t>
      </w:r>
      <w:proofErr w:type="spellStart"/>
      <w:r w:rsidR="002D763F" w:rsidRPr="009439FE">
        <w:rPr>
          <w:sz w:val="22"/>
          <w:szCs w:val="22"/>
        </w:rPr>
        <w:t>suatu</w:t>
      </w:r>
      <w:proofErr w:type="spellEnd"/>
      <w:r w:rsidR="002D763F" w:rsidRPr="009439FE">
        <w:rPr>
          <w:sz w:val="22"/>
          <w:szCs w:val="22"/>
        </w:rPr>
        <w:t xml:space="preserve"> </w:t>
      </w:r>
      <w:proofErr w:type="spellStart"/>
      <w:r w:rsidR="002D763F" w:rsidRPr="009439FE">
        <w:rPr>
          <w:sz w:val="22"/>
          <w:szCs w:val="22"/>
        </w:rPr>
        <w:t>bisnis</w:t>
      </w:r>
      <w:proofErr w:type="spellEnd"/>
      <w:r w:rsidR="002D763F" w:rsidRPr="009439FE">
        <w:rPr>
          <w:sz w:val="22"/>
          <w:szCs w:val="22"/>
        </w:rPr>
        <w:t xml:space="preserve"> </w:t>
      </w:r>
      <w:proofErr w:type="spellStart"/>
      <w:r w:rsidR="002D763F" w:rsidRPr="009439FE">
        <w:rPr>
          <w:sz w:val="22"/>
          <w:szCs w:val="22"/>
        </w:rPr>
        <w:t>harus</w:t>
      </w:r>
      <w:proofErr w:type="spellEnd"/>
      <w:r w:rsidR="002D763F" w:rsidRPr="009439FE">
        <w:rPr>
          <w:sz w:val="22"/>
          <w:szCs w:val="22"/>
        </w:rPr>
        <w:t xml:space="preserve"> </w:t>
      </w:r>
      <w:proofErr w:type="spellStart"/>
      <w:r w:rsidR="002D763F" w:rsidRPr="009439FE">
        <w:rPr>
          <w:sz w:val="22"/>
          <w:szCs w:val="22"/>
        </w:rPr>
        <w:t>mengelola</w:t>
      </w:r>
      <w:proofErr w:type="spellEnd"/>
      <w:r w:rsidR="002D763F" w:rsidRPr="009439FE">
        <w:rPr>
          <w:sz w:val="22"/>
          <w:szCs w:val="22"/>
        </w:rPr>
        <w:t xml:space="preserve"> DPO yang optimal </w:t>
      </w:r>
      <w:proofErr w:type="spellStart"/>
      <w:r w:rsidR="002D763F" w:rsidRPr="009439FE">
        <w:rPr>
          <w:sz w:val="22"/>
          <w:szCs w:val="22"/>
        </w:rPr>
        <w:t>karena</w:t>
      </w:r>
      <w:proofErr w:type="spellEnd"/>
      <w:r w:rsidR="002D763F" w:rsidRPr="009439FE">
        <w:rPr>
          <w:sz w:val="22"/>
          <w:szCs w:val="22"/>
        </w:rPr>
        <w:t xml:space="preserve"> </w:t>
      </w:r>
      <w:proofErr w:type="spellStart"/>
      <w:r w:rsidR="002D763F" w:rsidRPr="009439FE">
        <w:rPr>
          <w:sz w:val="22"/>
          <w:szCs w:val="22"/>
        </w:rPr>
        <w:t>mencerminkan</w:t>
      </w:r>
      <w:proofErr w:type="spellEnd"/>
      <w:r w:rsidR="002D763F" w:rsidRPr="009439FE">
        <w:rPr>
          <w:sz w:val="22"/>
          <w:szCs w:val="22"/>
        </w:rPr>
        <w:t xml:space="preserve"> </w:t>
      </w:r>
      <w:proofErr w:type="spellStart"/>
      <w:r w:rsidR="002D763F" w:rsidRPr="009439FE">
        <w:rPr>
          <w:sz w:val="22"/>
          <w:szCs w:val="22"/>
        </w:rPr>
        <w:t>keseimbangan</w:t>
      </w:r>
      <w:proofErr w:type="spellEnd"/>
      <w:r w:rsidR="002D763F" w:rsidRPr="009439FE">
        <w:rPr>
          <w:sz w:val="22"/>
          <w:szCs w:val="22"/>
        </w:rPr>
        <w:t xml:space="preserve"> </w:t>
      </w:r>
      <w:proofErr w:type="spellStart"/>
      <w:r w:rsidR="002D763F" w:rsidRPr="009439FE">
        <w:rPr>
          <w:sz w:val="22"/>
          <w:szCs w:val="22"/>
        </w:rPr>
        <w:t>antara</w:t>
      </w:r>
      <w:proofErr w:type="spellEnd"/>
      <w:r w:rsidR="002D763F" w:rsidRPr="009439FE">
        <w:rPr>
          <w:sz w:val="22"/>
          <w:szCs w:val="22"/>
        </w:rPr>
        <w:t xml:space="preserve"> </w:t>
      </w:r>
      <w:proofErr w:type="spellStart"/>
      <w:r w:rsidR="002D763F" w:rsidRPr="009439FE">
        <w:rPr>
          <w:sz w:val="22"/>
          <w:szCs w:val="22"/>
        </w:rPr>
        <w:t>kepentingan</w:t>
      </w:r>
      <w:proofErr w:type="spellEnd"/>
      <w:r w:rsidR="002D763F" w:rsidRPr="009439FE">
        <w:rPr>
          <w:sz w:val="22"/>
          <w:szCs w:val="22"/>
        </w:rPr>
        <w:t xml:space="preserve"> </w:t>
      </w:r>
      <w:r w:rsidR="002D763F" w:rsidRPr="009439FE">
        <w:rPr>
          <w:i/>
          <w:iCs/>
          <w:sz w:val="22"/>
          <w:szCs w:val="22"/>
        </w:rPr>
        <w:t xml:space="preserve">stakeholder </w:t>
      </w:r>
      <w:proofErr w:type="spellStart"/>
      <w:r w:rsidR="002D763F" w:rsidRPr="009439FE">
        <w:rPr>
          <w:sz w:val="22"/>
          <w:szCs w:val="22"/>
        </w:rPr>
        <w:t>seperti</w:t>
      </w:r>
      <w:proofErr w:type="spellEnd"/>
      <w:r w:rsidR="002D763F" w:rsidRPr="009439FE">
        <w:rPr>
          <w:sz w:val="22"/>
          <w:szCs w:val="22"/>
        </w:rPr>
        <w:t xml:space="preserve"> </w:t>
      </w:r>
      <w:proofErr w:type="spellStart"/>
      <w:r w:rsidR="002D763F" w:rsidRPr="009439FE">
        <w:rPr>
          <w:sz w:val="22"/>
          <w:szCs w:val="22"/>
        </w:rPr>
        <w:t>pemasok</w:t>
      </w:r>
      <w:proofErr w:type="spellEnd"/>
      <w:r w:rsidR="002D763F" w:rsidRPr="009439FE">
        <w:rPr>
          <w:sz w:val="22"/>
          <w:szCs w:val="22"/>
        </w:rPr>
        <w:t xml:space="preserve"> (</w:t>
      </w:r>
      <w:proofErr w:type="spellStart"/>
      <w:r w:rsidR="002D763F" w:rsidRPr="009439FE">
        <w:rPr>
          <w:sz w:val="22"/>
          <w:szCs w:val="22"/>
        </w:rPr>
        <w:t>pembayaran</w:t>
      </w:r>
      <w:proofErr w:type="spellEnd"/>
      <w:r w:rsidR="002D763F" w:rsidRPr="009439FE">
        <w:rPr>
          <w:sz w:val="22"/>
          <w:szCs w:val="22"/>
        </w:rPr>
        <w:t xml:space="preserve"> </w:t>
      </w:r>
      <w:proofErr w:type="spellStart"/>
      <w:r w:rsidR="002D763F" w:rsidRPr="009439FE">
        <w:rPr>
          <w:sz w:val="22"/>
          <w:szCs w:val="22"/>
        </w:rPr>
        <w:t>tepat</w:t>
      </w:r>
      <w:proofErr w:type="spellEnd"/>
      <w:r w:rsidR="002D763F" w:rsidRPr="009439FE">
        <w:rPr>
          <w:sz w:val="22"/>
          <w:szCs w:val="22"/>
        </w:rPr>
        <w:t xml:space="preserve"> </w:t>
      </w:r>
      <w:proofErr w:type="spellStart"/>
      <w:r w:rsidR="002D763F" w:rsidRPr="009439FE">
        <w:rPr>
          <w:sz w:val="22"/>
          <w:szCs w:val="22"/>
        </w:rPr>
        <w:t>waktu</w:t>
      </w:r>
      <w:proofErr w:type="spellEnd"/>
      <w:r w:rsidR="002D763F" w:rsidRPr="009439FE">
        <w:rPr>
          <w:sz w:val="22"/>
          <w:szCs w:val="22"/>
        </w:rPr>
        <w:t>) dan investor (</w:t>
      </w:r>
      <w:proofErr w:type="spellStart"/>
      <w:r w:rsidR="002D763F" w:rsidRPr="009439FE">
        <w:rPr>
          <w:sz w:val="22"/>
          <w:szCs w:val="22"/>
        </w:rPr>
        <w:t>penggunaan</w:t>
      </w:r>
      <w:proofErr w:type="spellEnd"/>
      <w:r w:rsidR="002D763F" w:rsidRPr="009439FE">
        <w:rPr>
          <w:sz w:val="22"/>
          <w:szCs w:val="22"/>
        </w:rPr>
        <w:t xml:space="preserve"> kas </w:t>
      </w:r>
      <w:proofErr w:type="spellStart"/>
      <w:r w:rsidR="002D763F" w:rsidRPr="009439FE">
        <w:rPr>
          <w:sz w:val="22"/>
          <w:szCs w:val="22"/>
        </w:rPr>
        <w:t>secara</w:t>
      </w:r>
      <w:proofErr w:type="spellEnd"/>
      <w:r w:rsidR="002D763F" w:rsidRPr="009439FE">
        <w:rPr>
          <w:sz w:val="22"/>
          <w:szCs w:val="22"/>
        </w:rPr>
        <w:t xml:space="preserve"> </w:t>
      </w:r>
      <w:proofErr w:type="spellStart"/>
      <w:r w:rsidR="002D763F" w:rsidRPr="009439FE">
        <w:rPr>
          <w:sz w:val="22"/>
          <w:szCs w:val="22"/>
        </w:rPr>
        <w:t>efisien</w:t>
      </w:r>
      <w:proofErr w:type="spellEnd"/>
      <w:r w:rsidR="002D763F" w:rsidRPr="009439FE">
        <w:rPr>
          <w:sz w:val="22"/>
          <w:szCs w:val="22"/>
        </w:rPr>
        <w:t xml:space="preserve">). </w:t>
      </w:r>
      <w:r w:rsidRPr="009439FE">
        <w:rPr>
          <w:sz w:val="22"/>
          <w:szCs w:val="22"/>
        </w:rPr>
        <w:t xml:space="preserve">Kajian </w:t>
      </w:r>
      <w:proofErr w:type="spellStart"/>
      <w:r w:rsidRPr="009439FE">
        <w:rPr>
          <w:sz w:val="22"/>
          <w:szCs w:val="22"/>
        </w:rPr>
        <w:t>studi</w:t>
      </w:r>
      <w:proofErr w:type="spellEnd"/>
      <w:r w:rsidRPr="009439FE">
        <w:rPr>
          <w:sz w:val="22"/>
          <w:szCs w:val="22"/>
        </w:rPr>
        <w:t xml:space="preserve"> </w:t>
      </w:r>
      <w:proofErr w:type="spellStart"/>
      <w:r w:rsidRPr="009439FE">
        <w:rPr>
          <w:sz w:val="22"/>
          <w:szCs w:val="22"/>
        </w:rPr>
        <w:t>memaparkan</w:t>
      </w:r>
      <w:proofErr w:type="spellEnd"/>
      <w:r w:rsidRPr="009439FE">
        <w:rPr>
          <w:sz w:val="22"/>
          <w:szCs w:val="22"/>
        </w:rPr>
        <w:t xml:space="preserve"> </w:t>
      </w:r>
      <w:proofErr w:type="spellStart"/>
      <w:r w:rsidRPr="009439FE">
        <w:rPr>
          <w:sz w:val="22"/>
          <w:szCs w:val="22"/>
        </w:rPr>
        <w:t>bahwasanya</w:t>
      </w:r>
      <w:proofErr w:type="spellEnd"/>
      <w:r w:rsidRPr="009439FE">
        <w:rPr>
          <w:sz w:val="22"/>
          <w:szCs w:val="22"/>
        </w:rPr>
        <w:t xml:space="preserve"> </w:t>
      </w:r>
      <w:proofErr w:type="spellStart"/>
      <w:r w:rsidRPr="009439FE">
        <w:rPr>
          <w:sz w:val="22"/>
          <w:szCs w:val="22"/>
        </w:rPr>
        <w:t>kinerja</w:t>
      </w:r>
      <w:proofErr w:type="spellEnd"/>
      <w:r w:rsidRPr="009439FE">
        <w:rPr>
          <w:sz w:val="22"/>
          <w:szCs w:val="22"/>
        </w:rPr>
        <w:t xml:space="preserve"> </w:t>
      </w:r>
      <w:proofErr w:type="spellStart"/>
      <w:r w:rsidRPr="009439FE">
        <w:rPr>
          <w:sz w:val="22"/>
          <w:szCs w:val="22"/>
        </w:rPr>
        <w:t>perusahaan</w:t>
      </w:r>
      <w:proofErr w:type="spellEnd"/>
      <w:r w:rsidRPr="009439FE">
        <w:rPr>
          <w:sz w:val="22"/>
          <w:szCs w:val="22"/>
        </w:rPr>
        <w:t xml:space="preserve"> </w:t>
      </w:r>
      <w:proofErr w:type="spellStart"/>
      <w:r w:rsidRPr="009439FE">
        <w:rPr>
          <w:sz w:val="22"/>
          <w:szCs w:val="22"/>
        </w:rPr>
        <w:t>tidak</w:t>
      </w:r>
      <w:proofErr w:type="spellEnd"/>
      <w:r w:rsidRPr="009439FE">
        <w:rPr>
          <w:sz w:val="22"/>
          <w:szCs w:val="22"/>
        </w:rPr>
        <w:t xml:space="preserve"> </w:t>
      </w:r>
      <w:proofErr w:type="spellStart"/>
      <w:r w:rsidRPr="009439FE">
        <w:rPr>
          <w:sz w:val="22"/>
          <w:szCs w:val="22"/>
        </w:rPr>
        <w:t>terlalu</w:t>
      </w:r>
      <w:proofErr w:type="spellEnd"/>
      <w:r w:rsidRPr="009439FE">
        <w:rPr>
          <w:sz w:val="22"/>
          <w:szCs w:val="22"/>
        </w:rPr>
        <w:t xml:space="preserve"> </w:t>
      </w:r>
      <w:proofErr w:type="spellStart"/>
      <w:r w:rsidRPr="009439FE">
        <w:rPr>
          <w:sz w:val="22"/>
          <w:szCs w:val="22"/>
        </w:rPr>
        <w:t>dipengaruhi</w:t>
      </w:r>
      <w:proofErr w:type="spellEnd"/>
      <w:r w:rsidRPr="009439FE">
        <w:rPr>
          <w:sz w:val="22"/>
          <w:szCs w:val="22"/>
        </w:rPr>
        <w:t xml:space="preserve"> oleh </w:t>
      </w:r>
      <w:proofErr w:type="spellStart"/>
      <w:r w:rsidRPr="009439FE">
        <w:rPr>
          <w:sz w:val="22"/>
          <w:szCs w:val="22"/>
        </w:rPr>
        <w:t>lamanya</w:t>
      </w:r>
      <w:proofErr w:type="spellEnd"/>
      <w:r w:rsidRPr="009439FE">
        <w:rPr>
          <w:sz w:val="22"/>
          <w:szCs w:val="22"/>
        </w:rPr>
        <w:t xml:space="preserve"> </w:t>
      </w:r>
      <w:proofErr w:type="spellStart"/>
      <w:r w:rsidRPr="009439FE">
        <w:rPr>
          <w:sz w:val="22"/>
          <w:szCs w:val="22"/>
        </w:rPr>
        <w:t>waktu</w:t>
      </w:r>
      <w:proofErr w:type="spellEnd"/>
      <w:r w:rsidRPr="009439FE">
        <w:rPr>
          <w:sz w:val="22"/>
          <w:szCs w:val="22"/>
        </w:rPr>
        <w:t xml:space="preserve"> yang </w:t>
      </w:r>
      <w:proofErr w:type="spellStart"/>
      <w:r w:rsidRPr="009439FE">
        <w:rPr>
          <w:sz w:val="22"/>
          <w:szCs w:val="22"/>
        </w:rPr>
        <w:t>dibutuhkan</w:t>
      </w:r>
      <w:proofErr w:type="spellEnd"/>
      <w:r w:rsidRPr="009439FE">
        <w:rPr>
          <w:sz w:val="22"/>
          <w:szCs w:val="22"/>
        </w:rPr>
        <w:t xml:space="preserve"> </w:t>
      </w:r>
      <w:proofErr w:type="spellStart"/>
      <w:r w:rsidRPr="009439FE">
        <w:rPr>
          <w:sz w:val="22"/>
          <w:szCs w:val="22"/>
        </w:rPr>
        <w:t>untuk</w:t>
      </w:r>
      <w:proofErr w:type="spellEnd"/>
      <w:r w:rsidRPr="009439FE">
        <w:rPr>
          <w:sz w:val="22"/>
          <w:szCs w:val="22"/>
        </w:rPr>
        <w:t xml:space="preserve"> </w:t>
      </w:r>
      <w:proofErr w:type="spellStart"/>
      <w:r w:rsidRPr="009439FE">
        <w:rPr>
          <w:sz w:val="22"/>
          <w:szCs w:val="22"/>
        </w:rPr>
        <w:t>membayar</w:t>
      </w:r>
      <w:proofErr w:type="spellEnd"/>
      <w:r w:rsidRPr="009439FE">
        <w:rPr>
          <w:sz w:val="22"/>
          <w:szCs w:val="22"/>
        </w:rPr>
        <w:t xml:space="preserve"> </w:t>
      </w:r>
      <w:proofErr w:type="spellStart"/>
      <w:r w:rsidRPr="009439FE">
        <w:rPr>
          <w:sz w:val="22"/>
          <w:szCs w:val="22"/>
        </w:rPr>
        <w:t>pemasok</w:t>
      </w:r>
      <w:proofErr w:type="spellEnd"/>
      <w:r w:rsidRPr="009439FE">
        <w:rPr>
          <w:sz w:val="22"/>
          <w:szCs w:val="22"/>
        </w:rPr>
        <w:t xml:space="preserve">. </w:t>
      </w:r>
      <w:proofErr w:type="spellStart"/>
      <w:r w:rsidRPr="009439FE">
        <w:rPr>
          <w:sz w:val="22"/>
          <w:szCs w:val="22"/>
        </w:rPr>
        <w:t>Meskipun</w:t>
      </w:r>
      <w:proofErr w:type="spellEnd"/>
      <w:r w:rsidRPr="009439FE">
        <w:rPr>
          <w:sz w:val="22"/>
          <w:szCs w:val="22"/>
        </w:rPr>
        <w:t xml:space="preserve"> </w:t>
      </w:r>
      <w:proofErr w:type="spellStart"/>
      <w:r w:rsidRPr="009439FE">
        <w:rPr>
          <w:sz w:val="22"/>
          <w:szCs w:val="22"/>
        </w:rPr>
        <w:t>demikian</w:t>
      </w:r>
      <w:proofErr w:type="spellEnd"/>
      <w:r w:rsidRPr="009439FE">
        <w:rPr>
          <w:sz w:val="22"/>
          <w:szCs w:val="22"/>
        </w:rPr>
        <w:t xml:space="preserve">, </w:t>
      </w:r>
      <w:proofErr w:type="spellStart"/>
      <w:r w:rsidRPr="009439FE">
        <w:rPr>
          <w:sz w:val="22"/>
          <w:szCs w:val="22"/>
        </w:rPr>
        <w:t>temuan</w:t>
      </w:r>
      <w:proofErr w:type="spellEnd"/>
      <w:r w:rsidRPr="009439FE">
        <w:rPr>
          <w:sz w:val="22"/>
          <w:szCs w:val="22"/>
        </w:rPr>
        <w:t xml:space="preserve"> yang </w:t>
      </w:r>
      <w:proofErr w:type="spellStart"/>
      <w:r w:rsidRPr="009439FE">
        <w:rPr>
          <w:sz w:val="22"/>
          <w:szCs w:val="22"/>
        </w:rPr>
        <w:t>menunjukkan</w:t>
      </w:r>
      <w:proofErr w:type="spellEnd"/>
      <w:r w:rsidRPr="009439FE">
        <w:rPr>
          <w:sz w:val="22"/>
          <w:szCs w:val="22"/>
        </w:rPr>
        <w:t xml:space="preserve"> </w:t>
      </w:r>
      <w:proofErr w:type="spellStart"/>
      <w:r w:rsidRPr="009439FE">
        <w:rPr>
          <w:sz w:val="22"/>
          <w:szCs w:val="22"/>
        </w:rPr>
        <w:t>bahwa</w:t>
      </w:r>
      <w:proofErr w:type="spellEnd"/>
      <w:r w:rsidRPr="009439FE">
        <w:rPr>
          <w:sz w:val="22"/>
          <w:szCs w:val="22"/>
        </w:rPr>
        <w:t xml:space="preserve"> </w:t>
      </w:r>
      <w:proofErr w:type="spellStart"/>
      <w:r w:rsidRPr="009439FE">
        <w:rPr>
          <w:sz w:val="22"/>
          <w:szCs w:val="22"/>
        </w:rPr>
        <w:t>bisnis</w:t>
      </w:r>
      <w:proofErr w:type="spellEnd"/>
      <w:r w:rsidRPr="009439FE">
        <w:rPr>
          <w:sz w:val="22"/>
          <w:szCs w:val="22"/>
        </w:rPr>
        <w:t xml:space="preserve"> </w:t>
      </w:r>
      <w:r w:rsidRPr="009439FE">
        <w:rPr>
          <w:i/>
          <w:iCs/>
          <w:sz w:val="22"/>
          <w:szCs w:val="22"/>
        </w:rPr>
        <w:t xml:space="preserve">food and </w:t>
      </w:r>
      <w:proofErr w:type="spellStart"/>
      <w:r w:rsidRPr="009439FE">
        <w:rPr>
          <w:i/>
          <w:iCs/>
          <w:sz w:val="22"/>
          <w:szCs w:val="22"/>
        </w:rPr>
        <w:t>bevarage</w:t>
      </w:r>
      <w:proofErr w:type="spellEnd"/>
      <w:r w:rsidRPr="009439FE">
        <w:rPr>
          <w:sz w:val="22"/>
          <w:szCs w:val="22"/>
        </w:rPr>
        <w:t xml:space="preserve"> </w:t>
      </w:r>
      <w:proofErr w:type="spellStart"/>
      <w:r w:rsidRPr="009439FE">
        <w:rPr>
          <w:sz w:val="22"/>
          <w:szCs w:val="22"/>
        </w:rPr>
        <w:t>umumnya</w:t>
      </w:r>
      <w:proofErr w:type="spellEnd"/>
      <w:r w:rsidRPr="009439FE">
        <w:rPr>
          <w:sz w:val="22"/>
          <w:szCs w:val="22"/>
        </w:rPr>
        <w:t xml:space="preserve"> </w:t>
      </w:r>
      <w:proofErr w:type="spellStart"/>
      <w:r w:rsidRPr="009439FE">
        <w:rPr>
          <w:sz w:val="22"/>
          <w:szCs w:val="22"/>
        </w:rPr>
        <w:t>memiliki</w:t>
      </w:r>
      <w:proofErr w:type="spellEnd"/>
      <w:r w:rsidRPr="009439FE">
        <w:rPr>
          <w:sz w:val="22"/>
          <w:szCs w:val="22"/>
        </w:rPr>
        <w:t xml:space="preserve"> </w:t>
      </w:r>
      <w:proofErr w:type="spellStart"/>
      <w:r w:rsidRPr="009439FE">
        <w:rPr>
          <w:sz w:val="22"/>
          <w:szCs w:val="22"/>
        </w:rPr>
        <w:t>kisaran</w:t>
      </w:r>
      <w:proofErr w:type="spellEnd"/>
      <w:r w:rsidRPr="009439FE">
        <w:rPr>
          <w:sz w:val="22"/>
          <w:szCs w:val="22"/>
        </w:rPr>
        <w:t xml:space="preserve"> DPO yang </w:t>
      </w:r>
      <w:proofErr w:type="spellStart"/>
      <w:r w:rsidRPr="009439FE">
        <w:rPr>
          <w:sz w:val="22"/>
          <w:szCs w:val="22"/>
        </w:rPr>
        <w:t>stabil</w:t>
      </w:r>
      <w:proofErr w:type="spellEnd"/>
      <w:r w:rsidRPr="009439FE">
        <w:rPr>
          <w:sz w:val="22"/>
          <w:szCs w:val="22"/>
        </w:rPr>
        <w:t xml:space="preserve">, yang </w:t>
      </w:r>
      <w:proofErr w:type="spellStart"/>
      <w:r w:rsidRPr="009439FE">
        <w:rPr>
          <w:sz w:val="22"/>
          <w:szCs w:val="22"/>
        </w:rPr>
        <w:t>tidak</w:t>
      </w:r>
      <w:proofErr w:type="spellEnd"/>
      <w:r w:rsidRPr="009439FE">
        <w:rPr>
          <w:sz w:val="22"/>
          <w:szCs w:val="22"/>
        </w:rPr>
        <w:t xml:space="preserve"> </w:t>
      </w:r>
      <w:proofErr w:type="spellStart"/>
      <w:r w:rsidRPr="009439FE">
        <w:rPr>
          <w:sz w:val="22"/>
          <w:szCs w:val="22"/>
        </w:rPr>
        <w:t>berpengaruh</w:t>
      </w:r>
      <w:proofErr w:type="spellEnd"/>
      <w:r w:rsidRPr="009439FE">
        <w:rPr>
          <w:sz w:val="22"/>
          <w:szCs w:val="22"/>
        </w:rPr>
        <w:t xml:space="preserve"> pada </w:t>
      </w:r>
      <w:proofErr w:type="spellStart"/>
      <w:r w:rsidRPr="009439FE">
        <w:rPr>
          <w:sz w:val="22"/>
          <w:szCs w:val="22"/>
        </w:rPr>
        <w:t>kesuksesan</w:t>
      </w:r>
      <w:proofErr w:type="spellEnd"/>
      <w:r w:rsidRPr="009439FE">
        <w:rPr>
          <w:sz w:val="22"/>
          <w:szCs w:val="22"/>
        </w:rPr>
        <w:t xml:space="preserve"> </w:t>
      </w:r>
      <w:proofErr w:type="spellStart"/>
      <w:r w:rsidRPr="009439FE">
        <w:rPr>
          <w:sz w:val="22"/>
          <w:szCs w:val="22"/>
        </w:rPr>
        <w:t>bisnis</w:t>
      </w:r>
      <w:proofErr w:type="spellEnd"/>
      <w:r w:rsidRPr="009439FE">
        <w:rPr>
          <w:sz w:val="22"/>
          <w:szCs w:val="22"/>
        </w:rPr>
        <w:t>.</w:t>
      </w:r>
      <w:r w:rsidR="002D763F" w:rsidRPr="009439FE">
        <w:rPr>
          <w:sz w:val="22"/>
          <w:szCs w:val="22"/>
        </w:rPr>
        <w:t xml:space="preserve"> Hasil </w:t>
      </w:r>
      <w:proofErr w:type="spellStart"/>
      <w:r w:rsidR="002D763F" w:rsidRPr="009439FE">
        <w:rPr>
          <w:sz w:val="22"/>
          <w:szCs w:val="22"/>
        </w:rPr>
        <w:t>studi</w:t>
      </w:r>
      <w:proofErr w:type="spellEnd"/>
      <w:r w:rsidR="002D763F" w:rsidRPr="009439FE">
        <w:rPr>
          <w:sz w:val="22"/>
          <w:szCs w:val="22"/>
        </w:rPr>
        <w:t xml:space="preserve"> </w:t>
      </w:r>
      <w:proofErr w:type="spellStart"/>
      <w:r w:rsidR="002D763F" w:rsidRPr="009439FE">
        <w:rPr>
          <w:sz w:val="22"/>
          <w:szCs w:val="22"/>
        </w:rPr>
        <w:t>berikut</w:t>
      </w:r>
      <w:proofErr w:type="spellEnd"/>
      <w:r w:rsidR="002D763F" w:rsidRPr="009439FE">
        <w:rPr>
          <w:sz w:val="22"/>
          <w:szCs w:val="22"/>
        </w:rPr>
        <w:t xml:space="preserve"> </w:t>
      </w:r>
      <w:proofErr w:type="spellStart"/>
      <w:r w:rsidR="002D763F" w:rsidRPr="009439FE">
        <w:rPr>
          <w:sz w:val="22"/>
          <w:szCs w:val="22"/>
        </w:rPr>
        <w:t>selaras</w:t>
      </w:r>
      <w:proofErr w:type="spellEnd"/>
      <w:r w:rsidR="002D763F" w:rsidRPr="009439FE">
        <w:rPr>
          <w:sz w:val="22"/>
          <w:szCs w:val="22"/>
        </w:rPr>
        <w:t xml:space="preserve"> </w:t>
      </w:r>
      <w:proofErr w:type="spellStart"/>
      <w:r w:rsidR="002D763F" w:rsidRPr="009439FE">
        <w:rPr>
          <w:sz w:val="22"/>
          <w:szCs w:val="22"/>
        </w:rPr>
        <w:t>dengan</w:t>
      </w:r>
      <w:proofErr w:type="spellEnd"/>
      <w:r w:rsidR="002D763F" w:rsidRPr="009439FE">
        <w:rPr>
          <w:sz w:val="22"/>
          <w:szCs w:val="22"/>
        </w:rPr>
        <w:t xml:space="preserve"> </w:t>
      </w:r>
      <w:sdt>
        <w:sdtPr>
          <w:rPr>
            <w:color w:val="000000"/>
            <w:sz w:val="22"/>
            <w:szCs w:val="22"/>
          </w:rPr>
          <w:tag w:val="MENDELEY_CITATION_v3_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"/>
          <w:id w:val="-319737009"/>
          <w:placeholder>
            <w:docPart w:val="FB2B92A024244675AB8B73DD5DB89992"/>
          </w:placeholder>
        </w:sdtPr>
        <w:sdtContent>
          <w:r w:rsidR="001C0CA6" w:rsidRPr="001C0CA6">
            <w:rPr>
              <w:color w:val="000000"/>
              <w:sz w:val="22"/>
              <w:szCs w:val="22"/>
            </w:rPr>
            <w:t>(</w:t>
          </w:r>
          <w:proofErr w:type="spellStart"/>
          <w:r w:rsidR="001C0CA6" w:rsidRPr="001C0CA6">
            <w:rPr>
              <w:color w:val="000000"/>
              <w:sz w:val="22"/>
              <w:szCs w:val="22"/>
            </w:rPr>
            <w:t>Aldubhani</w:t>
          </w:r>
          <w:proofErr w:type="spellEnd"/>
          <w:r w:rsidR="001C0CA6" w:rsidRPr="001C0CA6">
            <w:rPr>
              <w:color w:val="000000"/>
              <w:sz w:val="22"/>
              <w:szCs w:val="22"/>
            </w:rPr>
            <w:t xml:space="preserve"> et al., 2022)</w:t>
          </w:r>
        </w:sdtContent>
      </w:sdt>
      <w:r w:rsidR="002D763F" w:rsidRPr="009439FE">
        <w:rPr>
          <w:color w:val="000000"/>
          <w:sz w:val="22"/>
          <w:szCs w:val="22"/>
        </w:rPr>
        <w:t xml:space="preserve"> yang </w:t>
      </w:r>
      <w:proofErr w:type="spellStart"/>
      <w:r w:rsidR="002D763F" w:rsidRPr="009439FE">
        <w:rPr>
          <w:color w:val="000000"/>
          <w:sz w:val="22"/>
          <w:szCs w:val="22"/>
        </w:rPr>
        <w:t>menemukan</w:t>
      </w:r>
      <w:proofErr w:type="spellEnd"/>
      <w:r w:rsidR="002D763F" w:rsidRPr="009439FE">
        <w:rPr>
          <w:color w:val="000000"/>
          <w:sz w:val="22"/>
          <w:szCs w:val="22"/>
        </w:rPr>
        <w:t xml:space="preserve"> DPO </w:t>
      </w:r>
      <w:proofErr w:type="spellStart"/>
      <w:r w:rsidR="002D763F" w:rsidRPr="009439FE">
        <w:rPr>
          <w:color w:val="000000"/>
          <w:sz w:val="22"/>
          <w:szCs w:val="22"/>
        </w:rPr>
        <w:t>tidak</w:t>
      </w:r>
      <w:proofErr w:type="spellEnd"/>
      <w:r w:rsidR="002D763F" w:rsidRPr="009439FE">
        <w:rPr>
          <w:color w:val="000000"/>
          <w:sz w:val="22"/>
          <w:szCs w:val="22"/>
        </w:rPr>
        <w:t xml:space="preserve"> </w:t>
      </w:r>
      <w:proofErr w:type="spellStart"/>
      <w:r w:rsidR="002D763F" w:rsidRPr="009439FE">
        <w:rPr>
          <w:color w:val="000000"/>
          <w:sz w:val="22"/>
          <w:szCs w:val="22"/>
        </w:rPr>
        <w:t>memiliki</w:t>
      </w:r>
      <w:proofErr w:type="spellEnd"/>
      <w:r w:rsidR="002D763F" w:rsidRPr="009439FE">
        <w:rPr>
          <w:color w:val="000000"/>
          <w:sz w:val="22"/>
          <w:szCs w:val="22"/>
        </w:rPr>
        <w:t xml:space="preserve"> </w:t>
      </w:r>
      <w:proofErr w:type="spellStart"/>
      <w:r w:rsidR="002D763F" w:rsidRPr="009439FE">
        <w:rPr>
          <w:color w:val="000000"/>
          <w:sz w:val="22"/>
          <w:szCs w:val="22"/>
        </w:rPr>
        <w:t>dampak</w:t>
      </w:r>
      <w:proofErr w:type="spellEnd"/>
      <w:r w:rsidR="002D763F" w:rsidRPr="009439FE">
        <w:rPr>
          <w:color w:val="000000"/>
          <w:sz w:val="22"/>
          <w:szCs w:val="22"/>
        </w:rPr>
        <w:t xml:space="preserve"> </w:t>
      </w:r>
      <w:proofErr w:type="spellStart"/>
      <w:r w:rsidR="002D763F" w:rsidRPr="009439FE">
        <w:rPr>
          <w:color w:val="000000"/>
          <w:sz w:val="22"/>
          <w:szCs w:val="22"/>
        </w:rPr>
        <w:t>signifikan</w:t>
      </w:r>
      <w:proofErr w:type="spellEnd"/>
      <w:r w:rsidR="002D763F" w:rsidRPr="009439FE">
        <w:rPr>
          <w:color w:val="000000"/>
          <w:sz w:val="22"/>
          <w:szCs w:val="22"/>
        </w:rPr>
        <w:t xml:space="preserve"> pada </w:t>
      </w:r>
      <w:proofErr w:type="spellStart"/>
      <w:r w:rsidR="002D763F" w:rsidRPr="009439FE">
        <w:rPr>
          <w:color w:val="000000"/>
          <w:sz w:val="22"/>
          <w:szCs w:val="22"/>
        </w:rPr>
        <w:t>kinerja</w:t>
      </w:r>
      <w:proofErr w:type="spellEnd"/>
      <w:r w:rsidR="002D763F" w:rsidRPr="009439FE">
        <w:rPr>
          <w:color w:val="000000"/>
          <w:sz w:val="22"/>
          <w:szCs w:val="22"/>
        </w:rPr>
        <w:t xml:space="preserve"> </w:t>
      </w:r>
      <w:proofErr w:type="spellStart"/>
      <w:r w:rsidR="002D763F" w:rsidRPr="009439FE">
        <w:rPr>
          <w:color w:val="000000"/>
          <w:sz w:val="22"/>
          <w:szCs w:val="22"/>
        </w:rPr>
        <w:t>perusahaan</w:t>
      </w:r>
      <w:proofErr w:type="spellEnd"/>
      <w:r w:rsidR="002D763F" w:rsidRPr="009439FE">
        <w:rPr>
          <w:color w:val="000000"/>
          <w:sz w:val="22"/>
          <w:szCs w:val="22"/>
        </w:rPr>
        <w:t>.</w:t>
      </w:r>
    </w:p>
    <w:p w14:paraId="77225778" w14:textId="77777777" w:rsidR="00D52879" w:rsidRPr="009439FE" w:rsidRDefault="00D52879" w:rsidP="00D52879">
      <w:pPr>
        <w:pStyle w:val="ListParagraph"/>
        <w:ind w:firstLine="720"/>
        <w:jc w:val="both"/>
        <w:rPr>
          <w:sz w:val="22"/>
          <w:szCs w:val="22"/>
        </w:rPr>
      </w:pPr>
    </w:p>
    <w:p w14:paraId="1E5B2470" w14:textId="77777777" w:rsidR="00D52879" w:rsidRPr="009439FE" w:rsidRDefault="00D52879" w:rsidP="00D52879">
      <w:pPr>
        <w:pStyle w:val="ListParagraph"/>
        <w:numPr>
          <w:ilvl w:val="0"/>
          <w:numId w:val="35"/>
        </w:numPr>
        <w:jc w:val="both"/>
        <w:rPr>
          <w:sz w:val="22"/>
          <w:szCs w:val="22"/>
        </w:rPr>
      </w:pPr>
      <w:proofErr w:type="spellStart"/>
      <w:r w:rsidRPr="009439FE">
        <w:rPr>
          <w:sz w:val="22"/>
          <w:szCs w:val="22"/>
        </w:rPr>
        <w:t>Pengaruh</w:t>
      </w:r>
      <w:proofErr w:type="spellEnd"/>
      <w:r w:rsidRPr="009439FE">
        <w:rPr>
          <w:sz w:val="22"/>
          <w:szCs w:val="22"/>
        </w:rPr>
        <w:t xml:space="preserve"> DSO (</w:t>
      </w:r>
      <w:r w:rsidRPr="009439FE">
        <w:rPr>
          <w:i/>
          <w:iCs/>
          <w:sz w:val="22"/>
          <w:szCs w:val="22"/>
        </w:rPr>
        <w:t>Days Sales Outstanding</w:t>
      </w:r>
      <w:r w:rsidRPr="009439FE">
        <w:rPr>
          <w:sz w:val="22"/>
          <w:szCs w:val="22"/>
        </w:rPr>
        <w:t xml:space="preserve">) pada </w:t>
      </w:r>
      <w:proofErr w:type="spellStart"/>
      <w:r w:rsidRPr="009439FE">
        <w:rPr>
          <w:sz w:val="22"/>
          <w:szCs w:val="22"/>
        </w:rPr>
        <w:t>kinerja</w:t>
      </w:r>
      <w:proofErr w:type="spellEnd"/>
      <w:r w:rsidRPr="009439FE">
        <w:rPr>
          <w:sz w:val="22"/>
          <w:szCs w:val="22"/>
        </w:rPr>
        <w:t xml:space="preserve"> Perusahaan </w:t>
      </w:r>
    </w:p>
    <w:p w14:paraId="7E1A9EA5" w14:textId="013D5103" w:rsidR="00D52879" w:rsidRPr="009439FE" w:rsidRDefault="00D52879" w:rsidP="002D763F">
      <w:pPr>
        <w:pStyle w:val="ListParagraph"/>
        <w:ind w:firstLine="720"/>
        <w:jc w:val="both"/>
        <w:rPr>
          <w:sz w:val="22"/>
          <w:szCs w:val="22"/>
        </w:rPr>
      </w:pPr>
      <w:proofErr w:type="spellStart"/>
      <w:r w:rsidRPr="009439FE">
        <w:rPr>
          <w:sz w:val="22"/>
          <w:szCs w:val="22"/>
        </w:rPr>
        <w:t>Bersumber</w:t>
      </w:r>
      <w:proofErr w:type="spellEnd"/>
      <w:r w:rsidRPr="009439FE">
        <w:rPr>
          <w:sz w:val="22"/>
          <w:szCs w:val="22"/>
        </w:rPr>
        <w:t xml:space="preserve"> </w:t>
      </w:r>
      <w:proofErr w:type="spellStart"/>
      <w:r w:rsidRPr="009439FE">
        <w:rPr>
          <w:sz w:val="22"/>
          <w:szCs w:val="22"/>
        </w:rPr>
        <w:t>hasil</w:t>
      </w:r>
      <w:proofErr w:type="spellEnd"/>
      <w:r w:rsidRPr="009439FE">
        <w:rPr>
          <w:sz w:val="22"/>
          <w:szCs w:val="22"/>
        </w:rPr>
        <w:t xml:space="preserve"> uji-t, DSO </w:t>
      </w:r>
      <w:proofErr w:type="spellStart"/>
      <w:r w:rsidRPr="009439FE">
        <w:rPr>
          <w:sz w:val="22"/>
          <w:szCs w:val="22"/>
        </w:rPr>
        <w:t>memiliki</w:t>
      </w:r>
      <w:proofErr w:type="spellEnd"/>
      <w:r w:rsidRPr="009439FE">
        <w:rPr>
          <w:sz w:val="22"/>
          <w:szCs w:val="22"/>
        </w:rPr>
        <w:t xml:space="preserve"> </w:t>
      </w:r>
      <w:proofErr w:type="spellStart"/>
      <w:r w:rsidRPr="009439FE">
        <w:rPr>
          <w:sz w:val="22"/>
          <w:szCs w:val="22"/>
        </w:rPr>
        <w:t>bobot</w:t>
      </w:r>
      <w:proofErr w:type="spellEnd"/>
      <w:r w:rsidRPr="009439FE">
        <w:rPr>
          <w:sz w:val="22"/>
          <w:szCs w:val="22"/>
        </w:rPr>
        <w:t xml:space="preserve"> </w:t>
      </w:r>
      <w:proofErr w:type="spellStart"/>
      <w:r w:rsidRPr="009439FE">
        <w:rPr>
          <w:sz w:val="22"/>
          <w:szCs w:val="22"/>
        </w:rPr>
        <w:t>signifikansi</w:t>
      </w:r>
      <w:proofErr w:type="spellEnd"/>
      <w:r w:rsidRPr="009439FE">
        <w:rPr>
          <w:sz w:val="22"/>
          <w:szCs w:val="22"/>
        </w:rPr>
        <w:t xml:space="preserve"> 0.008 &lt; 0.05. Hasil </w:t>
      </w:r>
      <w:proofErr w:type="spellStart"/>
      <w:r w:rsidRPr="009439FE">
        <w:rPr>
          <w:sz w:val="22"/>
          <w:szCs w:val="22"/>
        </w:rPr>
        <w:t>ini</w:t>
      </w:r>
      <w:proofErr w:type="spellEnd"/>
      <w:r w:rsidRPr="009439FE">
        <w:rPr>
          <w:sz w:val="22"/>
          <w:szCs w:val="22"/>
        </w:rPr>
        <w:t xml:space="preserve"> </w:t>
      </w:r>
      <w:proofErr w:type="spellStart"/>
      <w:r w:rsidRPr="009439FE">
        <w:rPr>
          <w:sz w:val="22"/>
          <w:szCs w:val="22"/>
        </w:rPr>
        <w:t>mengindikasikan</w:t>
      </w:r>
      <w:proofErr w:type="spellEnd"/>
      <w:r w:rsidRPr="009439FE">
        <w:rPr>
          <w:sz w:val="22"/>
          <w:szCs w:val="22"/>
        </w:rPr>
        <w:t xml:space="preserve"> </w:t>
      </w:r>
      <w:proofErr w:type="spellStart"/>
      <w:r w:rsidRPr="009439FE">
        <w:rPr>
          <w:sz w:val="22"/>
          <w:szCs w:val="22"/>
        </w:rPr>
        <w:t>bahwa</w:t>
      </w:r>
      <w:proofErr w:type="spellEnd"/>
      <w:r w:rsidRPr="009439FE">
        <w:rPr>
          <w:sz w:val="22"/>
          <w:szCs w:val="22"/>
        </w:rPr>
        <w:t xml:space="preserve"> Days Sales Outstanding (DSO) </w:t>
      </w:r>
      <w:proofErr w:type="spellStart"/>
      <w:r w:rsidRPr="009439FE">
        <w:rPr>
          <w:sz w:val="22"/>
          <w:szCs w:val="22"/>
        </w:rPr>
        <w:t>sebagai</w:t>
      </w:r>
      <w:proofErr w:type="spellEnd"/>
      <w:r w:rsidRPr="009439FE">
        <w:rPr>
          <w:sz w:val="22"/>
          <w:szCs w:val="22"/>
        </w:rPr>
        <w:t xml:space="preserve"> </w:t>
      </w:r>
      <w:proofErr w:type="spellStart"/>
      <w:r w:rsidRPr="009439FE">
        <w:rPr>
          <w:sz w:val="22"/>
          <w:szCs w:val="22"/>
        </w:rPr>
        <w:t>variabel</w:t>
      </w:r>
      <w:proofErr w:type="spellEnd"/>
      <w:r w:rsidRPr="009439FE">
        <w:rPr>
          <w:sz w:val="22"/>
          <w:szCs w:val="22"/>
        </w:rPr>
        <w:t xml:space="preserve"> X4 </w:t>
      </w:r>
      <w:proofErr w:type="spellStart"/>
      <w:r w:rsidRPr="009439FE">
        <w:rPr>
          <w:sz w:val="22"/>
          <w:szCs w:val="22"/>
        </w:rPr>
        <w:t>secara</w:t>
      </w:r>
      <w:proofErr w:type="spellEnd"/>
      <w:r w:rsidRPr="009439FE">
        <w:rPr>
          <w:sz w:val="22"/>
          <w:szCs w:val="22"/>
        </w:rPr>
        <w:t xml:space="preserve"> </w:t>
      </w:r>
      <w:proofErr w:type="spellStart"/>
      <w:r w:rsidRPr="009439FE">
        <w:rPr>
          <w:sz w:val="22"/>
          <w:szCs w:val="22"/>
        </w:rPr>
        <w:t>parsial</w:t>
      </w:r>
      <w:proofErr w:type="spellEnd"/>
      <w:r w:rsidRPr="009439FE">
        <w:rPr>
          <w:sz w:val="22"/>
          <w:szCs w:val="22"/>
        </w:rPr>
        <w:t xml:space="preserve"> </w:t>
      </w:r>
      <w:proofErr w:type="spellStart"/>
      <w:r w:rsidRPr="009439FE">
        <w:rPr>
          <w:sz w:val="22"/>
          <w:szCs w:val="22"/>
        </w:rPr>
        <w:t>berefek</w:t>
      </w:r>
      <w:proofErr w:type="spellEnd"/>
      <w:r w:rsidRPr="009439FE">
        <w:rPr>
          <w:sz w:val="22"/>
          <w:szCs w:val="22"/>
        </w:rPr>
        <w:t xml:space="preserve"> </w:t>
      </w:r>
      <w:proofErr w:type="spellStart"/>
      <w:r w:rsidRPr="009439FE">
        <w:rPr>
          <w:sz w:val="22"/>
          <w:szCs w:val="22"/>
        </w:rPr>
        <w:t>negatif</w:t>
      </w:r>
      <w:proofErr w:type="spellEnd"/>
      <w:r w:rsidRPr="009439FE">
        <w:rPr>
          <w:sz w:val="22"/>
          <w:szCs w:val="22"/>
        </w:rPr>
        <w:t xml:space="preserve"> yang </w:t>
      </w:r>
      <w:proofErr w:type="spellStart"/>
      <w:r w:rsidRPr="009439FE">
        <w:rPr>
          <w:sz w:val="22"/>
          <w:szCs w:val="22"/>
        </w:rPr>
        <w:t>signifikan</w:t>
      </w:r>
      <w:proofErr w:type="spellEnd"/>
      <w:r w:rsidRPr="009439FE">
        <w:rPr>
          <w:sz w:val="22"/>
          <w:szCs w:val="22"/>
        </w:rPr>
        <w:t xml:space="preserve"> pada Kinerja Perusahaan. </w:t>
      </w:r>
      <w:r w:rsidRPr="009439FE">
        <w:rPr>
          <w:b/>
          <w:bCs/>
          <w:sz w:val="22"/>
          <w:szCs w:val="22"/>
        </w:rPr>
        <w:t xml:space="preserve">(H4 </w:t>
      </w:r>
      <w:proofErr w:type="spellStart"/>
      <w:r w:rsidRPr="009439FE">
        <w:rPr>
          <w:b/>
          <w:bCs/>
          <w:sz w:val="22"/>
          <w:szCs w:val="22"/>
        </w:rPr>
        <w:t>diterima</w:t>
      </w:r>
      <w:proofErr w:type="spellEnd"/>
      <w:r w:rsidRPr="009439FE">
        <w:rPr>
          <w:b/>
          <w:bCs/>
          <w:sz w:val="22"/>
          <w:szCs w:val="22"/>
        </w:rPr>
        <w:t>)</w:t>
      </w:r>
      <w:r w:rsidR="002D763F" w:rsidRPr="009439FE">
        <w:rPr>
          <w:b/>
          <w:bCs/>
          <w:sz w:val="22"/>
          <w:szCs w:val="22"/>
        </w:rPr>
        <w:t xml:space="preserve">.  </w:t>
      </w:r>
      <w:r w:rsidR="002D763F" w:rsidRPr="009439FE">
        <w:rPr>
          <w:i/>
          <w:iCs/>
          <w:sz w:val="22"/>
          <w:szCs w:val="22"/>
        </w:rPr>
        <w:t xml:space="preserve">DSO </w:t>
      </w:r>
      <w:proofErr w:type="spellStart"/>
      <w:r w:rsidR="002D763F" w:rsidRPr="009439FE">
        <w:rPr>
          <w:sz w:val="22"/>
          <w:szCs w:val="22"/>
        </w:rPr>
        <w:t>ialah</w:t>
      </w:r>
      <w:proofErr w:type="spellEnd"/>
      <w:r w:rsidR="002D763F" w:rsidRPr="009439FE">
        <w:rPr>
          <w:i/>
          <w:iCs/>
          <w:sz w:val="22"/>
          <w:szCs w:val="22"/>
        </w:rPr>
        <w:t xml:space="preserve"> </w:t>
      </w:r>
      <w:proofErr w:type="spellStart"/>
      <w:r w:rsidR="002D763F" w:rsidRPr="009439FE">
        <w:rPr>
          <w:sz w:val="22"/>
          <w:szCs w:val="22"/>
        </w:rPr>
        <w:t>banyaknya</w:t>
      </w:r>
      <w:proofErr w:type="spellEnd"/>
      <w:r w:rsidR="002D763F" w:rsidRPr="009439FE">
        <w:rPr>
          <w:sz w:val="22"/>
          <w:szCs w:val="22"/>
        </w:rPr>
        <w:t xml:space="preserve"> </w:t>
      </w:r>
      <w:proofErr w:type="spellStart"/>
      <w:r w:rsidR="002D763F" w:rsidRPr="009439FE">
        <w:rPr>
          <w:sz w:val="22"/>
          <w:szCs w:val="22"/>
        </w:rPr>
        <w:t>waktu</w:t>
      </w:r>
      <w:proofErr w:type="spellEnd"/>
      <w:r w:rsidR="002D763F" w:rsidRPr="009439FE">
        <w:rPr>
          <w:sz w:val="22"/>
          <w:szCs w:val="22"/>
        </w:rPr>
        <w:t xml:space="preserve"> yang </w:t>
      </w:r>
      <w:proofErr w:type="spellStart"/>
      <w:r w:rsidR="002D763F" w:rsidRPr="009439FE">
        <w:rPr>
          <w:sz w:val="22"/>
          <w:szCs w:val="22"/>
        </w:rPr>
        <w:t>diperlukan</w:t>
      </w:r>
      <w:proofErr w:type="spellEnd"/>
      <w:r w:rsidR="002D763F" w:rsidRPr="009439FE">
        <w:rPr>
          <w:sz w:val="22"/>
          <w:szCs w:val="22"/>
        </w:rPr>
        <w:t xml:space="preserve"> </w:t>
      </w:r>
      <w:proofErr w:type="spellStart"/>
      <w:r w:rsidR="002D763F" w:rsidRPr="009439FE">
        <w:rPr>
          <w:sz w:val="22"/>
          <w:szCs w:val="22"/>
        </w:rPr>
        <w:t>suatu</w:t>
      </w:r>
      <w:proofErr w:type="spellEnd"/>
      <w:r w:rsidR="002D763F" w:rsidRPr="009439FE">
        <w:rPr>
          <w:sz w:val="22"/>
          <w:szCs w:val="22"/>
        </w:rPr>
        <w:t xml:space="preserve"> </w:t>
      </w:r>
      <w:proofErr w:type="spellStart"/>
      <w:r w:rsidR="002D763F" w:rsidRPr="009439FE">
        <w:rPr>
          <w:sz w:val="22"/>
          <w:szCs w:val="22"/>
        </w:rPr>
        <w:t>bisnis</w:t>
      </w:r>
      <w:proofErr w:type="spellEnd"/>
      <w:r w:rsidR="002D763F" w:rsidRPr="009439FE">
        <w:rPr>
          <w:sz w:val="22"/>
          <w:szCs w:val="22"/>
        </w:rPr>
        <w:t xml:space="preserve"> guna </w:t>
      </w:r>
      <w:proofErr w:type="spellStart"/>
      <w:r w:rsidR="002D763F" w:rsidRPr="009439FE">
        <w:rPr>
          <w:sz w:val="22"/>
          <w:szCs w:val="22"/>
        </w:rPr>
        <w:t>merubah</w:t>
      </w:r>
      <w:proofErr w:type="spellEnd"/>
      <w:r w:rsidR="002D763F" w:rsidRPr="009439FE">
        <w:rPr>
          <w:sz w:val="22"/>
          <w:szCs w:val="22"/>
        </w:rPr>
        <w:t xml:space="preserve"> </w:t>
      </w:r>
      <w:proofErr w:type="spellStart"/>
      <w:r w:rsidR="002D763F" w:rsidRPr="009439FE">
        <w:rPr>
          <w:sz w:val="22"/>
          <w:szCs w:val="22"/>
        </w:rPr>
        <w:t>piutangnya</w:t>
      </w:r>
      <w:proofErr w:type="spellEnd"/>
      <w:r w:rsidR="002D763F" w:rsidRPr="009439FE">
        <w:rPr>
          <w:sz w:val="22"/>
          <w:szCs w:val="22"/>
        </w:rPr>
        <w:t xml:space="preserve"> </w:t>
      </w:r>
      <w:proofErr w:type="spellStart"/>
      <w:r w:rsidR="002D763F" w:rsidRPr="009439FE">
        <w:rPr>
          <w:sz w:val="22"/>
          <w:szCs w:val="22"/>
        </w:rPr>
        <w:t>menjadi</w:t>
      </w:r>
      <w:proofErr w:type="spellEnd"/>
      <w:r w:rsidR="002D763F" w:rsidRPr="009439FE">
        <w:rPr>
          <w:sz w:val="22"/>
          <w:szCs w:val="22"/>
        </w:rPr>
        <w:t xml:space="preserve"> uang </w:t>
      </w:r>
      <w:proofErr w:type="spellStart"/>
      <w:r w:rsidR="002D763F" w:rsidRPr="009439FE">
        <w:rPr>
          <w:sz w:val="22"/>
          <w:szCs w:val="22"/>
        </w:rPr>
        <w:t>tunai</w:t>
      </w:r>
      <w:proofErr w:type="spellEnd"/>
      <w:r w:rsidR="002D763F" w:rsidRPr="009439FE">
        <w:rPr>
          <w:sz w:val="22"/>
          <w:szCs w:val="22"/>
        </w:rPr>
        <w:t xml:space="preserve"> </w:t>
      </w:r>
      <w:proofErr w:type="spellStart"/>
      <w:r w:rsidR="002D763F" w:rsidRPr="009439FE">
        <w:rPr>
          <w:sz w:val="22"/>
          <w:szCs w:val="22"/>
        </w:rPr>
        <w:t>setelah</w:t>
      </w:r>
      <w:proofErr w:type="spellEnd"/>
      <w:r w:rsidR="002D763F" w:rsidRPr="009439FE">
        <w:rPr>
          <w:sz w:val="22"/>
          <w:szCs w:val="22"/>
        </w:rPr>
        <w:t xml:space="preserve"> </w:t>
      </w:r>
      <w:proofErr w:type="spellStart"/>
      <w:r w:rsidR="002D763F" w:rsidRPr="009439FE">
        <w:rPr>
          <w:sz w:val="22"/>
          <w:szCs w:val="22"/>
        </w:rPr>
        <w:t>terjadi</w:t>
      </w:r>
      <w:proofErr w:type="spellEnd"/>
      <w:r w:rsidR="002D763F" w:rsidRPr="009439FE">
        <w:rPr>
          <w:sz w:val="22"/>
          <w:szCs w:val="22"/>
        </w:rPr>
        <w:t xml:space="preserve"> </w:t>
      </w:r>
      <w:proofErr w:type="spellStart"/>
      <w:r w:rsidR="002D763F" w:rsidRPr="009439FE">
        <w:rPr>
          <w:sz w:val="22"/>
          <w:szCs w:val="22"/>
        </w:rPr>
        <w:t>penjualan</w:t>
      </w:r>
      <w:proofErr w:type="spellEnd"/>
      <w:r w:rsidR="002D763F" w:rsidRPr="009439FE">
        <w:rPr>
          <w:sz w:val="22"/>
          <w:szCs w:val="22"/>
        </w:rPr>
        <w:t xml:space="preserve">. </w:t>
      </w:r>
      <w:proofErr w:type="spellStart"/>
      <w:r w:rsidR="002D763F" w:rsidRPr="009439FE">
        <w:rPr>
          <w:sz w:val="22"/>
          <w:szCs w:val="22"/>
        </w:rPr>
        <w:t>Menjaga</w:t>
      </w:r>
      <w:proofErr w:type="spellEnd"/>
      <w:r w:rsidR="002D763F" w:rsidRPr="009439FE">
        <w:rPr>
          <w:sz w:val="22"/>
          <w:szCs w:val="22"/>
        </w:rPr>
        <w:t xml:space="preserve"> </w:t>
      </w:r>
      <w:proofErr w:type="spellStart"/>
      <w:r w:rsidR="002D763F" w:rsidRPr="009439FE">
        <w:rPr>
          <w:sz w:val="22"/>
          <w:szCs w:val="22"/>
        </w:rPr>
        <w:t>hubungan</w:t>
      </w:r>
      <w:proofErr w:type="spellEnd"/>
      <w:r w:rsidR="002D763F" w:rsidRPr="009439FE">
        <w:rPr>
          <w:sz w:val="22"/>
          <w:szCs w:val="22"/>
        </w:rPr>
        <w:t xml:space="preserve"> </w:t>
      </w:r>
      <w:proofErr w:type="spellStart"/>
      <w:r w:rsidR="002D763F" w:rsidRPr="009439FE">
        <w:rPr>
          <w:sz w:val="22"/>
          <w:szCs w:val="22"/>
        </w:rPr>
        <w:t>dengan</w:t>
      </w:r>
      <w:proofErr w:type="spellEnd"/>
      <w:r w:rsidR="002D763F" w:rsidRPr="009439FE">
        <w:rPr>
          <w:sz w:val="22"/>
          <w:szCs w:val="22"/>
        </w:rPr>
        <w:t xml:space="preserve"> </w:t>
      </w:r>
      <w:r w:rsidR="002D763F" w:rsidRPr="009439FE">
        <w:rPr>
          <w:i/>
          <w:iCs/>
          <w:sz w:val="22"/>
          <w:szCs w:val="22"/>
        </w:rPr>
        <w:t>stakeholder</w:t>
      </w:r>
      <w:r w:rsidR="002D763F" w:rsidRPr="009439FE">
        <w:rPr>
          <w:sz w:val="22"/>
          <w:szCs w:val="22"/>
        </w:rPr>
        <w:t xml:space="preserve"> </w:t>
      </w:r>
      <w:proofErr w:type="spellStart"/>
      <w:r w:rsidR="002D763F" w:rsidRPr="009439FE">
        <w:rPr>
          <w:sz w:val="22"/>
          <w:szCs w:val="22"/>
        </w:rPr>
        <w:t>seperti</w:t>
      </w:r>
      <w:proofErr w:type="spellEnd"/>
      <w:r w:rsidR="002D763F" w:rsidRPr="009439FE">
        <w:rPr>
          <w:sz w:val="22"/>
          <w:szCs w:val="22"/>
        </w:rPr>
        <w:t xml:space="preserve"> </w:t>
      </w:r>
      <w:proofErr w:type="spellStart"/>
      <w:r w:rsidR="002D763F" w:rsidRPr="009439FE">
        <w:rPr>
          <w:sz w:val="22"/>
          <w:szCs w:val="22"/>
        </w:rPr>
        <w:t>pelanggan</w:t>
      </w:r>
      <w:proofErr w:type="spellEnd"/>
      <w:r w:rsidR="002D763F" w:rsidRPr="009439FE">
        <w:rPr>
          <w:sz w:val="22"/>
          <w:szCs w:val="22"/>
        </w:rPr>
        <w:t xml:space="preserve"> (</w:t>
      </w:r>
      <w:proofErr w:type="spellStart"/>
      <w:r w:rsidR="002D763F" w:rsidRPr="009439FE">
        <w:rPr>
          <w:sz w:val="22"/>
          <w:szCs w:val="22"/>
        </w:rPr>
        <w:t>sebagai</w:t>
      </w:r>
      <w:proofErr w:type="spellEnd"/>
      <w:r w:rsidR="002D763F" w:rsidRPr="009439FE">
        <w:rPr>
          <w:sz w:val="22"/>
          <w:szCs w:val="22"/>
        </w:rPr>
        <w:t xml:space="preserve"> </w:t>
      </w:r>
      <w:proofErr w:type="spellStart"/>
      <w:r w:rsidR="002D763F" w:rsidRPr="009439FE">
        <w:rPr>
          <w:sz w:val="22"/>
          <w:szCs w:val="22"/>
        </w:rPr>
        <w:t>penerima</w:t>
      </w:r>
      <w:proofErr w:type="spellEnd"/>
      <w:r w:rsidR="002D763F" w:rsidRPr="009439FE">
        <w:rPr>
          <w:sz w:val="22"/>
          <w:szCs w:val="22"/>
        </w:rPr>
        <w:t xml:space="preserve"> </w:t>
      </w:r>
      <w:proofErr w:type="spellStart"/>
      <w:r w:rsidR="002D763F" w:rsidRPr="009439FE">
        <w:rPr>
          <w:sz w:val="22"/>
          <w:szCs w:val="22"/>
        </w:rPr>
        <w:t>kredit</w:t>
      </w:r>
      <w:proofErr w:type="spellEnd"/>
      <w:r w:rsidR="002D763F" w:rsidRPr="009439FE">
        <w:rPr>
          <w:sz w:val="22"/>
          <w:szCs w:val="22"/>
        </w:rPr>
        <w:t xml:space="preserve"> </w:t>
      </w:r>
      <w:proofErr w:type="spellStart"/>
      <w:r w:rsidR="002D763F" w:rsidRPr="009439FE">
        <w:rPr>
          <w:sz w:val="22"/>
          <w:szCs w:val="22"/>
        </w:rPr>
        <w:t>penjualan</w:t>
      </w:r>
      <w:proofErr w:type="spellEnd"/>
      <w:r w:rsidR="002D763F" w:rsidRPr="009439FE">
        <w:rPr>
          <w:sz w:val="22"/>
          <w:szCs w:val="22"/>
        </w:rPr>
        <w:t xml:space="preserve">) dan </w:t>
      </w:r>
      <w:proofErr w:type="spellStart"/>
      <w:r w:rsidR="002D763F" w:rsidRPr="009439FE">
        <w:rPr>
          <w:sz w:val="22"/>
          <w:szCs w:val="22"/>
        </w:rPr>
        <w:t>pemasok</w:t>
      </w:r>
      <w:proofErr w:type="spellEnd"/>
      <w:r w:rsidR="002D763F" w:rsidRPr="009439FE">
        <w:rPr>
          <w:sz w:val="22"/>
          <w:szCs w:val="22"/>
        </w:rPr>
        <w:t xml:space="preserve">, </w:t>
      </w:r>
      <w:proofErr w:type="spellStart"/>
      <w:r w:rsidR="002D763F" w:rsidRPr="009439FE">
        <w:rPr>
          <w:sz w:val="22"/>
          <w:szCs w:val="22"/>
        </w:rPr>
        <w:t>secara</w:t>
      </w:r>
      <w:proofErr w:type="spellEnd"/>
      <w:r w:rsidR="002D763F" w:rsidRPr="009439FE">
        <w:rPr>
          <w:sz w:val="22"/>
          <w:szCs w:val="22"/>
        </w:rPr>
        <w:t xml:space="preserve"> </w:t>
      </w:r>
      <w:proofErr w:type="spellStart"/>
      <w:r w:rsidR="002D763F" w:rsidRPr="009439FE">
        <w:rPr>
          <w:sz w:val="22"/>
          <w:szCs w:val="22"/>
        </w:rPr>
        <w:t>langsung</w:t>
      </w:r>
      <w:proofErr w:type="spellEnd"/>
      <w:r w:rsidR="002D763F" w:rsidRPr="009439FE">
        <w:rPr>
          <w:sz w:val="22"/>
          <w:szCs w:val="22"/>
        </w:rPr>
        <w:t xml:space="preserve"> </w:t>
      </w:r>
      <w:proofErr w:type="spellStart"/>
      <w:r w:rsidR="002D763F" w:rsidRPr="009439FE">
        <w:rPr>
          <w:sz w:val="22"/>
          <w:szCs w:val="22"/>
        </w:rPr>
        <w:t>dapat</w:t>
      </w:r>
      <w:proofErr w:type="spellEnd"/>
      <w:r w:rsidR="002D763F" w:rsidRPr="009439FE">
        <w:rPr>
          <w:sz w:val="22"/>
          <w:szCs w:val="22"/>
        </w:rPr>
        <w:t xml:space="preserve"> </w:t>
      </w:r>
      <w:proofErr w:type="spellStart"/>
      <w:r w:rsidR="002D763F" w:rsidRPr="009439FE">
        <w:rPr>
          <w:sz w:val="22"/>
          <w:szCs w:val="22"/>
        </w:rPr>
        <w:t>mempengaruhi</w:t>
      </w:r>
      <w:proofErr w:type="spellEnd"/>
      <w:r w:rsidR="002D763F" w:rsidRPr="009439FE">
        <w:rPr>
          <w:sz w:val="22"/>
          <w:szCs w:val="22"/>
        </w:rPr>
        <w:t xml:space="preserve"> </w:t>
      </w:r>
      <w:proofErr w:type="spellStart"/>
      <w:r w:rsidR="002D763F" w:rsidRPr="009439FE">
        <w:rPr>
          <w:sz w:val="22"/>
          <w:szCs w:val="22"/>
        </w:rPr>
        <w:t>kesehatan</w:t>
      </w:r>
      <w:proofErr w:type="spellEnd"/>
      <w:r w:rsidR="002D763F" w:rsidRPr="009439FE">
        <w:rPr>
          <w:sz w:val="22"/>
          <w:szCs w:val="22"/>
        </w:rPr>
        <w:t xml:space="preserve"> </w:t>
      </w:r>
      <w:proofErr w:type="spellStart"/>
      <w:r w:rsidR="002D763F" w:rsidRPr="009439FE">
        <w:rPr>
          <w:sz w:val="22"/>
          <w:szCs w:val="22"/>
        </w:rPr>
        <w:t>finansial</w:t>
      </w:r>
      <w:proofErr w:type="spellEnd"/>
      <w:r w:rsidR="002D763F" w:rsidRPr="009439FE">
        <w:rPr>
          <w:sz w:val="22"/>
          <w:szCs w:val="22"/>
        </w:rPr>
        <w:t xml:space="preserve"> </w:t>
      </w:r>
      <w:proofErr w:type="spellStart"/>
      <w:r w:rsidR="002D763F" w:rsidRPr="009439FE">
        <w:rPr>
          <w:sz w:val="22"/>
          <w:szCs w:val="22"/>
        </w:rPr>
        <w:t>perusahaan</w:t>
      </w:r>
      <w:proofErr w:type="spellEnd"/>
      <w:r w:rsidR="002D763F" w:rsidRPr="009439FE">
        <w:rPr>
          <w:sz w:val="22"/>
          <w:szCs w:val="22"/>
        </w:rPr>
        <w:t xml:space="preserve">. </w:t>
      </w:r>
      <w:proofErr w:type="spellStart"/>
      <w:r w:rsidR="002D763F" w:rsidRPr="009439FE">
        <w:rPr>
          <w:sz w:val="22"/>
          <w:szCs w:val="22"/>
        </w:rPr>
        <w:t>Menurut</w:t>
      </w:r>
      <w:proofErr w:type="spellEnd"/>
      <w:r w:rsidR="002D763F" w:rsidRPr="009439FE">
        <w:rPr>
          <w:sz w:val="22"/>
          <w:szCs w:val="22"/>
        </w:rPr>
        <w:t xml:space="preserve"> </w:t>
      </w:r>
      <w:proofErr w:type="spellStart"/>
      <w:r w:rsidR="002D763F" w:rsidRPr="009439FE">
        <w:rPr>
          <w:sz w:val="22"/>
          <w:szCs w:val="22"/>
        </w:rPr>
        <w:t>temuan</w:t>
      </w:r>
      <w:proofErr w:type="spellEnd"/>
      <w:r w:rsidR="002D763F" w:rsidRPr="009439FE">
        <w:rPr>
          <w:sz w:val="22"/>
          <w:szCs w:val="22"/>
        </w:rPr>
        <w:t xml:space="preserve"> </w:t>
      </w:r>
      <w:proofErr w:type="spellStart"/>
      <w:r w:rsidR="002D763F" w:rsidRPr="009439FE">
        <w:rPr>
          <w:sz w:val="22"/>
          <w:szCs w:val="22"/>
        </w:rPr>
        <w:t>studi</w:t>
      </w:r>
      <w:proofErr w:type="spellEnd"/>
      <w:r w:rsidR="002D763F" w:rsidRPr="009439FE">
        <w:rPr>
          <w:sz w:val="22"/>
          <w:szCs w:val="22"/>
        </w:rPr>
        <w:t xml:space="preserve"> </w:t>
      </w:r>
      <w:proofErr w:type="spellStart"/>
      <w:r w:rsidR="002D763F" w:rsidRPr="009439FE">
        <w:rPr>
          <w:sz w:val="22"/>
          <w:szCs w:val="22"/>
        </w:rPr>
        <w:t>tersebut</w:t>
      </w:r>
      <w:proofErr w:type="spellEnd"/>
      <w:r w:rsidR="002D763F" w:rsidRPr="009439FE">
        <w:rPr>
          <w:sz w:val="22"/>
          <w:szCs w:val="22"/>
        </w:rPr>
        <w:t xml:space="preserve">, </w:t>
      </w:r>
      <w:proofErr w:type="spellStart"/>
      <w:r w:rsidR="002D763F" w:rsidRPr="009439FE">
        <w:rPr>
          <w:sz w:val="22"/>
          <w:szCs w:val="22"/>
        </w:rPr>
        <w:t>kinerja</w:t>
      </w:r>
      <w:proofErr w:type="spellEnd"/>
      <w:r w:rsidR="002D763F" w:rsidRPr="009439FE">
        <w:rPr>
          <w:sz w:val="22"/>
          <w:szCs w:val="22"/>
        </w:rPr>
        <w:t xml:space="preserve"> </w:t>
      </w:r>
      <w:proofErr w:type="spellStart"/>
      <w:r w:rsidR="002D763F" w:rsidRPr="009439FE">
        <w:rPr>
          <w:sz w:val="22"/>
          <w:szCs w:val="22"/>
        </w:rPr>
        <w:t>perusahaan</w:t>
      </w:r>
      <w:proofErr w:type="spellEnd"/>
      <w:r w:rsidR="002D763F" w:rsidRPr="009439FE">
        <w:rPr>
          <w:sz w:val="22"/>
          <w:szCs w:val="22"/>
        </w:rPr>
        <w:t xml:space="preserve"> </w:t>
      </w:r>
      <w:proofErr w:type="spellStart"/>
      <w:r w:rsidR="002D763F" w:rsidRPr="009439FE">
        <w:rPr>
          <w:sz w:val="22"/>
          <w:szCs w:val="22"/>
        </w:rPr>
        <w:t>akan</w:t>
      </w:r>
      <w:proofErr w:type="spellEnd"/>
      <w:r w:rsidR="002D763F" w:rsidRPr="009439FE">
        <w:rPr>
          <w:sz w:val="22"/>
          <w:szCs w:val="22"/>
        </w:rPr>
        <w:t xml:space="preserve"> </w:t>
      </w:r>
      <w:proofErr w:type="spellStart"/>
      <w:r w:rsidR="002D763F" w:rsidRPr="009439FE">
        <w:rPr>
          <w:sz w:val="22"/>
          <w:szCs w:val="22"/>
        </w:rPr>
        <w:t>meningkat</w:t>
      </w:r>
      <w:proofErr w:type="spellEnd"/>
      <w:r w:rsidR="002D763F" w:rsidRPr="009439FE">
        <w:rPr>
          <w:sz w:val="22"/>
          <w:szCs w:val="22"/>
        </w:rPr>
        <w:t xml:space="preserve"> </w:t>
      </w:r>
      <w:proofErr w:type="spellStart"/>
      <w:r w:rsidR="002D763F" w:rsidRPr="009439FE">
        <w:rPr>
          <w:sz w:val="22"/>
          <w:szCs w:val="22"/>
        </w:rPr>
        <w:t>dengan</w:t>
      </w:r>
      <w:proofErr w:type="spellEnd"/>
      <w:r w:rsidR="002D763F" w:rsidRPr="009439FE">
        <w:rPr>
          <w:sz w:val="22"/>
          <w:szCs w:val="22"/>
        </w:rPr>
        <w:t xml:space="preserve"> </w:t>
      </w:r>
      <w:proofErr w:type="spellStart"/>
      <w:r w:rsidR="002D763F" w:rsidRPr="009439FE">
        <w:rPr>
          <w:sz w:val="22"/>
          <w:szCs w:val="22"/>
        </w:rPr>
        <w:t>periode</w:t>
      </w:r>
      <w:proofErr w:type="spellEnd"/>
      <w:r w:rsidR="002D763F" w:rsidRPr="009439FE">
        <w:rPr>
          <w:sz w:val="22"/>
          <w:szCs w:val="22"/>
        </w:rPr>
        <w:t xml:space="preserve"> </w:t>
      </w:r>
      <w:proofErr w:type="spellStart"/>
      <w:r w:rsidR="002D763F" w:rsidRPr="009439FE">
        <w:rPr>
          <w:sz w:val="22"/>
          <w:szCs w:val="22"/>
        </w:rPr>
        <w:t>penagihan</w:t>
      </w:r>
      <w:proofErr w:type="spellEnd"/>
      <w:r w:rsidR="002D763F" w:rsidRPr="009439FE">
        <w:rPr>
          <w:sz w:val="22"/>
          <w:szCs w:val="22"/>
        </w:rPr>
        <w:t xml:space="preserve"> </w:t>
      </w:r>
      <w:proofErr w:type="spellStart"/>
      <w:r w:rsidR="002D763F" w:rsidRPr="009439FE">
        <w:rPr>
          <w:sz w:val="22"/>
          <w:szCs w:val="22"/>
        </w:rPr>
        <w:t>piutang</w:t>
      </w:r>
      <w:proofErr w:type="spellEnd"/>
      <w:r w:rsidR="002D763F" w:rsidRPr="009439FE">
        <w:rPr>
          <w:sz w:val="22"/>
          <w:szCs w:val="22"/>
        </w:rPr>
        <w:t xml:space="preserve"> yang </w:t>
      </w:r>
      <w:proofErr w:type="spellStart"/>
      <w:r w:rsidR="002D763F" w:rsidRPr="009439FE">
        <w:rPr>
          <w:sz w:val="22"/>
          <w:szCs w:val="22"/>
        </w:rPr>
        <w:t>lebih</w:t>
      </w:r>
      <w:proofErr w:type="spellEnd"/>
      <w:r w:rsidR="002D763F" w:rsidRPr="009439FE">
        <w:rPr>
          <w:sz w:val="22"/>
          <w:szCs w:val="22"/>
        </w:rPr>
        <w:t xml:space="preserve"> </w:t>
      </w:r>
      <w:proofErr w:type="spellStart"/>
      <w:r w:rsidR="002D763F" w:rsidRPr="009439FE">
        <w:rPr>
          <w:sz w:val="22"/>
          <w:szCs w:val="22"/>
        </w:rPr>
        <w:t>pendek</w:t>
      </w:r>
      <w:proofErr w:type="spellEnd"/>
      <w:r w:rsidR="002D763F" w:rsidRPr="009439FE">
        <w:rPr>
          <w:sz w:val="22"/>
          <w:szCs w:val="22"/>
        </w:rPr>
        <w:t xml:space="preserve">. Dalam </w:t>
      </w:r>
      <w:proofErr w:type="spellStart"/>
      <w:r w:rsidR="002D763F" w:rsidRPr="009439FE">
        <w:rPr>
          <w:sz w:val="22"/>
          <w:szCs w:val="22"/>
        </w:rPr>
        <w:t>industri</w:t>
      </w:r>
      <w:proofErr w:type="spellEnd"/>
      <w:r w:rsidR="002D763F" w:rsidRPr="009439FE">
        <w:rPr>
          <w:sz w:val="22"/>
          <w:szCs w:val="22"/>
        </w:rPr>
        <w:t xml:space="preserve"> </w:t>
      </w:r>
      <w:r w:rsidR="002D763F" w:rsidRPr="009439FE">
        <w:rPr>
          <w:i/>
          <w:iCs/>
          <w:sz w:val="22"/>
          <w:szCs w:val="22"/>
        </w:rPr>
        <w:t>food and beverage</w:t>
      </w:r>
      <w:r w:rsidR="002D763F" w:rsidRPr="009439FE">
        <w:rPr>
          <w:sz w:val="22"/>
          <w:szCs w:val="22"/>
        </w:rPr>
        <w:t xml:space="preserve"> yang </w:t>
      </w:r>
      <w:proofErr w:type="spellStart"/>
      <w:r w:rsidR="002D763F" w:rsidRPr="009439FE">
        <w:rPr>
          <w:sz w:val="22"/>
          <w:szCs w:val="22"/>
        </w:rPr>
        <w:t>memiliki</w:t>
      </w:r>
      <w:proofErr w:type="spellEnd"/>
      <w:r w:rsidR="002D763F" w:rsidRPr="009439FE">
        <w:rPr>
          <w:sz w:val="22"/>
          <w:szCs w:val="22"/>
        </w:rPr>
        <w:t xml:space="preserve"> volume </w:t>
      </w:r>
      <w:proofErr w:type="spellStart"/>
      <w:r w:rsidR="002D763F" w:rsidRPr="009439FE">
        <w:rPr>
          <w:sz w:val="22"/>
          <w:szCs w:val="22"/>
        </w:rPr>
        <w:t>penjualan</w:t>
      </w:r>
      <w:proofErr w:type="spellEnd"/>
      <w:r w:rsidR="002D763F" w:rsidRPr="009439FE">
        <w:rPr>
          <w:sz w:val="22"/>
          <w:szCs w:val="22"/>
        </w:rPr>
        <w:t xml:space="preserve"> </w:t>
      </w:r>
      <w:proofErr w:type="spellStart"/>
      <w:r w:rsidR="002D763F" w:rsidRPr="009439FE">
        <w:rPr>
          <w:sz w:val="22"/>
          <w:szCs w:val="22"/>
        </w:rPr>
        <w:t>tinggi</w:t>
      </w:r>
      <w:proofErr w:type="spellEnd"/>
      <w:r w:rsidR="002D763F" w:rsidRPr="009439FE">
        <w:rPr>
          <w:sz w:val="22"/>
          <w:szCs w:val="22"/>
        </w:rPr>
        <w:t xml:space="preserve"> dan </w:t>
      </w:r>
      <w:proofErr w:type="spellStart"/>
      <w:r w:rsidR="002D763F" w:rsidRPr="009439FE">
        <w:rPr>
          <w:sz w:val="22"/>
          <w:szCs w:val="22"/>
        </w:rPr>
        <w:t>kebutuhan</w:t>
      </w:r>
      <w:proofErr w:type="spellEnd"/>
      <w:r w:rsidR="002D763F" w:rsidRPr="009439FE">
        <w:rPr>
          <w:sz w:val="22"/>
          <w:szCs w:val="22"/>
        </w:rPr>
        <w:t xml:space="preserve"> </w:t>
      </w:r>
      <w:proofErr w:type="spellStart"/>
      <w:r w:rsidR="002D763F" w:rsidRPr="009439FE">
        <w:rPr>
          <w:sz w:val="22"/>
          <w:szCs w:val="22"/>
        </w:rPr>
        <w:t>likuiditas</w:t>
      </w:r>
      <w:proofErr w:type="spellEnd"/>
      <w:r w:rsidR="002D763F" w:rsidRPr="009439FE">
        <w:rPr>
          <w:sz w:val="22"/>
          <w:szCs w:val="22"/>
        </w:rPr>
        <w:t xml:space="preserve"> yang </w:t>
      </w:r>
      <w:proofErr w:type="spellStart"/>
      <w:r w:rsidR="002D763F" w:rsidRPr="009439FE">
        <w:rPr>
          <w:sz w:val="22"/>
          <w:szCs w:val="22"/>
        </w:rPr>
        <w:t>besar</w:t>
      </w:r>
      <w:proofErr w:type="spellEnd"/>
      <w:r w:rsidR="002D763F" w:rsidRPr="009439FE">
        <w:rPr>
          <w:sz w:val="22"/>
          <w:szCs w:val="22"/>
        </w:rPr>
        <w:t xml:space="preserve"> </w:t>
      </w:r>
      <w:proofErr w:type="spellStart"/>
      <w:r w:rsidR="002D763F" w:rsidRPr="009439FE">
        <w:rPr>
          <w:sz w:val="22"/>
          <w:szCs w:val="22"/>
        </w:rPr>
        <w:t>untuk</w:t>
      </w:r>
      <w:proofErr w:type="spellEnd"/>
      <w:r w:rsidR="002D763F" w:rsidRPr="009439FE">
        <w:rPr>
          <w:sz w:val="22"/>
          <w:szCs w:val="22"/>
        </w:rPr>
        <w:t xml:space="preserve"> </w:t>
      </w:r>
      <w:proofErr w:type="spellStart"/>
      <w:r w:rsidR="002D763F" w:rsidRPr="009439FE">
        <w:rPr>
          <w:sz w:val="22"/>
          <w:szCs w:val="22"/>
        </w:rPr>
        <w:t>pembelian</w:t>
      </w:r>
      <w:proofErr w:type="spellEnd"/>
      <w:r w:rsidR="002D763F" w:rsidRPr="009439FE">
        <w:rPr>
          <w:sz w:val="22"/>
          <w:szCs w:val="22"/>
        </w:rPr>
        <w:t xml:space="preserve"> </w:t>
      </w:r>
      <w:proofErr w:type="spellStart"/>
      <w:r w:rsidR="002D763F" w:rsidRPr="009439FE">
        <w:rPr>
          <w:sz w:val="22"/>
          <w:szCs w:val="22"/>
        </w:rPr>
        <w:t>bahan</w:t>
      </w:r>
      <w:proofErr w:type="spellEnd"/>
      <w:r w:rsidR="002D763F" w:rsidRPr="009439FE">
        <w:rPr>
          <w:sz w:val="22"/>
          <w:szCs w:val="22"/>
        </w:rPr>
        <w:t xml:space="preserve"> </w:t>
      </w:r>
      <w:proofErr w:type="spellStart"/>
      <w:r w:rsidR="002D763F" w:rsidRPr="009439FE">
        <w:rPr>
          <w:sz w:val="22"/>
          <w:szCs w:val="22"/>
        </w:rPr>
        <w:t>baku</w:t>
      </w:r>
      <w:proofErr w:type="spellEnd"/>
      <w:r w:rsidR="002D763F" w:rsidRPr="009439FE">
        <w:rPr>
          <w:sz w:val="22"/>
          <w:szCs w:val="22"/>
        </w:rPr>
        <w:t xml:space="preserve"> </w:t>
      </w:r>
      <w:proofErr w:type="spellStart"/>
      <w:r w:rsidR="002D763F" w:rsidRPr="009439FE">
        <w:rPr>
          <w:sz w:val="22"/>
          <w:szCs w:val="22"/>
        </w:rPr>
        <w:t>serta</w:t>
      </w:r>
      <w:proofErr w:type="spellEnd"/>
      <w:r w:rsidR="002D763F" w:rsidRPr="009439FE">
        <w:rPr>
          <w:sz w:val="22"/>
          <w:szCs w:val="22"/>
        </w:rPr>
        <w:t xml:space="preserve"> </w:t>
      </w:r>
      <w:proofErr w:type="spellStart"/>
      <w:r w:rsidR="002D763F" w:rsidRPr="009439FE">
        <w:rPr>
          <w:sz w:val="22"/>
          <w:szCs w:val="22"/>
        </w:rPr>
        <w:t>distribusi</w:t>
      </w:r>
      <w:proofErr w:type="spellEnd"/>
      <w:r w:rsidR="002D763F" w:rsidRPr="009439FE">
        <w:rPr>
          <w:sz w:val="22"/>
          <w:szCs w:val="22"/>
        </w:rPr>
        <w:t xml:space="preserve"> </w:t>
      </w:r>
      <w:proofErr w:type="spellStart"/>
      <w:r w:rsidR="002D763F" w:rsidRPr="009439FE">
        <w:rPr>
          <w:sz w:val="22"/>
          <w:szCs w:val="22"/>
        </w:rPr>
        <w:t>produk</w:t>
      </w:r>
      <w:proofErr w:type="spellEnd"/>
      <w:r w:rsidR="002D763F" w:rsidRPr="009439FE">
        <w:rPr>
          <w:sz w:val="22"/>
          <w:szCs w:val="22"/>
        </w:rPr>
        <w:t xml:space="preserve">, </w:t>
      </w:r>
      <w:proofErr w:type="spellStart"/>
      <w:r w:rsidR="002D763F" w:rsidRPr="009439FE">
        <w:rPr>
          <w:sz w:val="22"/>
          <w:szCs w:val="22"/>
        </w:rPr>
        <w:t>keterlambatan</w:t>
      </w:r>
      <w:proofErr w:type="spellEnd"/>
      <w:r w:rsidR="002D763F" w:rsidRPr="009439FE">
        <w:rPr>
          <w:sz w:val="22"/>
          <w:szCs w:val="22"/>
        </w:rPr>
        <w:t xml:space="preserve"> </w:t>
      </w:r>
      <w:proofErr w:type="spellStart"/>
      <w:r w:rsidR="002D763F" w:rsidRPr="009439FE">
        <w:rPr>
          <w:sz w:val="22"/>
          <w:szCs w:val="22"/>
        </w:rPr>
        <w:t>penerimaan</w:t>
      </w:r>
      <w:proofErr w:type="spellEnd"/>
      <w:r w:rsidR="002D763F" w:rsidRPr="009439FE">
        <w:rPr>
          <w:sz w:val="22"/>
          <w:szCs w:val="22"/>
        </w:rPr>
        <w:t xml:space="preserve"> kas </w:t>
      </w:r>
      <w:proofErr w:type="spellStart"/>
      <w:r w:rsidR="002D763F" w:rsidRPr="009439FE">
        <w:rPr>
          <w:sz w:val="22"/>
          <w:szCs w:val="22"/>
        </w:rPr>
        <w:t>dari</w:t>
      </w:r>
      <w:proofErr w:type="spellEnd"/>
      <w:r w:rsidR="002D763F" w:rsidRPr="009439FE">
        <w:rPr>
          <w:sz w:val="22"/>
          <w:szCs w:val="22"/>
        </w:rPr>
        <w:t xml:space="preserve"> </w:t>
      </w:r>
      <w:proofErr w:type="spellStart"/>
      <w:r w:rsidR="002D763F" w:rsidRPr="009439FE">
        <w:rPr>
          <w:sz w:val="22"/>
          <w:szCs w:val="22"/>
        </w:rPr>
        <w:t>pelanggan</w:t>
      </w:r>
      <w:proofErr w:type="spellEnd"/>
      <w:r w:rsidR="002D763F" w:rsidRPr="009439FE">
        <w:rPr>
          <w:sz w:val="22"/>
          <w:szCs w:val="22"/>
        </w:rPr>
        <w:t xml:space="preserve"> </w:t>
      </w:r>
      <w:proofErr w:type="spellStart"/>
      <w:r w:rsidR="002D763F" w:rsidRPr="009439FE">
        <w:rPr>
          <w:sz w:val="22"/>
          <w:szCs w:val="22"/>
        </w:rPr>
        <w:t>dapat</w:t>
      </w:r>
      <w:proofErr w:type="spellEnd"/>
      <w:r w:rsidR="002D763F" w:rsidRPr="009439FE">
        <w:rPr>
          <w:sz w:val="22"/>
          <w:szCs w:val="22"/>
        </w:rPr>
        <w:t xml:space="preserve"> </w:t>
      </w:r>
      <w:proofErr w:type="spellStart"/>
      <w:r w:rsidR="002D763F" w:rsidRPr="009439FE">
        <w:rPr>
          <w:sz w:val="22"/>
          <w:szCs w:val="22"/>
        </w:rPr>
        <w:t>menimbulkan</w:t>
      </w:r>
      <w:proofErr w:type="spellEnd"/>
      <w:r w:rsidR="002D763F" w:rsidRPr="009439FE">
        <w:rPr>
          <w:sz w:val="22"/>
          <w:szCs w:val="22"/>
        </w:rPr>
        <w:t xml:space="preserve"> </w:t>
      </w:r>
      <w:proofErr w:type="spellStart"/>
      <w:r w:rsidR="002D763F" w:rsidRPr="009439FE">
        <w:rPr>
          <w:sz w:val="22"/>
          <w:szCs w:val="22"/>
        </w:rPr>
        <w:t>tekanan</w:t>
      </w:r>
      <w:proofErr w:type="spellEnd"/>
      <w:r w:rsidR="002D763F" w:rsidRPr="009439FE">
        <w:rPr>
          <w:sz w:val="22"/>
          <w:szCs w:val="22"/>
        </w:rPr>
        <w:t xml:space="preserve"> </w:t>
      </w:r>
      <w:proofErr w:type="spellStart"/>
      <w:r w:rsidR="002D763F" w:rsidRPr="009439FE">
        <w:rPr>
          <w:sz w:val="22"/>
          <w:szCs w:val="22"/>
        </w:rPr>
        <w:t>keuangan</w:t>
      </w:r>
      <w:proofErr w:type="spellEnd"/>
      <w:r w:rsidR="002D763F" w:rsidRPr="009439FE">
        <w:rPr>
          <w:sz w:val="22"/>
          <w:szCs w:val="22"/>
        </w:rPr>
        <w:t xml:space="preserve"> dan </w:t>
      </w:r>
      <w:proofErr w:type="spellStart"/>
      <w:r w:rsidR="002D763F" w:rsidRPr="009439FE">
        <w:rPr>
          <w:sz w:val="22"/>
          <w:szCs w:val="22"/>
        </w:rPr>
        <w:t>menurunkan</w:t>
      </w:r>
      <w:proofErr w:type="spellEnd"/>
      <w:r w:rsidR="002D763F" w:rsidRPr="009439FE">
        <w:rPr>
          <w:sz w:val="22"/>
          <w:szCs w:val="22"/>
        </w:rPr>
        <w:t xml:space="preserve"> </w:t>
      </w:r>
      <w:proofErr w:type="spellStart"/>
      <w:r w:rsidR="002D763F" w:rsidRPr="009439FE">
        <w:rPr>
          <w:sz w:val="22"/>
          <w:szCs w:val="22"/>
        </w:rPr>
        <w:t>tingkat</w:t>
      </w:r>
      <w:proofErr w:type="spellEnd"/>
      <w:r w:rsidR="002D763F" w:rsidRPr="009439FE">
        <w:rPr>
          <w:sz w:val="22"/>
          <w:szCs w:val="22"/>
        </w:rPr>
        <w:t xml:space="preserve"> </w:t>
      </w:r>
      <w:proofErr w:type="spellStart"/>
      <w:r w:rsidR="002D763F" w:rsidRPr="009439FE">
        <w:rPr>
          <w:sz w:val="22"/>
          <w:szCs w:val="22"/>
        </w:rPr>
        <w:t>pengembalian</w:t>
      </w:r>
      <w:proofErr w:type="spellEnd"/>
      <w:r w:rsidR="002D763F" w:rsidRPr="009439FE">
        <w:rPr>
          <w:sz w:val="22"/>
          <w:szCs w:val="22"/>
        </w:rPr>
        <w:t xml:space="preserve"> </w:t>
      </w:r>
      <w:proofErr w:type="spellStart"/>
      <w:r w:rsidR="002D763F" w:rsidRPr="009439FE">
        <w:rPr>
          <w:sz w:val="22"/>
          <w:szCs w:val="22"/>
        </w:rPr>
        <w:t>kepada</w:t>
      </w:r>
      <w:proofErr w:type="spellEnd"/>
      <w:r w:rsidR="002D763F" w:rsidRPr="009439FE">
        <w:rPr>
          <w:sz w:val="22"/>
          <w:szCs w:val="22"/>
        </w:rPr>
        <w:t xml:space="preserve"> </w:t>
      </w:r>
      <w:proofErr w:type="spellStart"/>
      <w:r w:rsidR="002D763F" w:rsidRPr="009439FE">
        <w:rPr>
          <w:sz w:val="22"/>
          <w:szCs w:val="22"/>
        </w:rPr>
        <w:t>pemegang</w:t>
      </w:r>
      <w:proofErr w:type="spellEnd"/>
      <w:r w:rsidR="002D763F" w:rsidRPr="009439FE">
        <w:rPr>
          <w:sz w:val="22"/>
          <w:szCs w:val="22"/>
        </w:rPr>
        <w:t xml:space="preserve"> </w:t>
      </w:r>
      <w:proofErr w:type="spellStart"/>
      <w:r w:rsidR="002D763F" w:rsidRPr="009439FE">
        <w:rPr>
          <w:sz w:val="22"/>
          <w:szCs w:val="22"/>
        </w:rPr>
        <w:t>saham</w:t>
      </w:r>
      <w:proofErr w:type="spellEnd"/>
      <w:r w:rsidR="002D763F" w:rsidRPr="009439FE">
        <w:rPr>
          <w:sz w:val="22"/>
          <w:szCs w:val="22"/>
        </w:rPr>
        <w:t xml:space="preserve">. Studi </w:t>
      </w:r>
      <w:proofErr w:type="spellStart"/>
      <w:r w:rsidR="002D763F" w:rsidRPr="009439FE">
        <w:rPr>
          <w:sz w:val="22"/>
          <w:szCs w:val="22"/>
        </w:rPr>
        <w:t>berikut</w:t>
      </w:r>
      <w:proofErr w:type="spellEnd"/>
      <w:r w:rsidR="002D763F" w:rsidRPr="009439FE">
        <w:rPr>
          <w:sz w:val="22"/>
          <w:szCs w:val="22"/>
        </w:rPr>
        <w:t xml:space="preserve"> </w:t>
      </w:r>
      <w:proofErr w:type="spellStart"/>
      <w:r w:rsidR="002D763F" w:rsidRPr="009439FE">
        <w:rPr>
          <w:sz w:val="22"/>
          <w:szCs w:val="22"/>
        </w:rPr>
        <w:t>selaras</w:t>
      </w:r>
      <w:proofErr w:type="spellEnd"/>
      <w:r w:rsidR="002D763F" w:rsidRPr="009439FE">
        <w:rPr>
          <w:sz w:val="22"/>
          <w:szCs w:val="22"/>
        </w:rPr>
        <w:t xml:space="preserve"> </w:t>
      </w:r>
      <w:proofErr w:type="spellStart"/>
      <w:r w:rsidR="002D763F" w:rsidRPr="009439FE">
        <w:rPr>
          <w:sz w:val="22"/>
          <w:szCs w:val="22"/>
        </w:rPr>
        <w:t>dengan</w:t>
      </w:r>
      <w:proofErr w:type="spellEnd"/>
      <w:r w:rsidR="002D763F" w:rsidRPr="009439FE">
        <w:rPr>
          <w:sz w:val="22"/>
          <w:szCs w:val="22"/>
        </w:rPr>
        <w:t xml:space="preserve"> (</w:t>
      </w:r>
      <w:proofErr w:type="spellStart"/>
      <w:r w:rsidR="002D763F" w:rsidRPr="009439FE">
        <w:rPr>
          <w:sz w:val="22"/>
          <w:szCs w:val="22"/>
        </w:rPr>
        <w:t>Thi</w:t>
      </w:r>
      <w:proofErr w:type="spellEnd"/>
      <w:r w:rsidR="002D763F" w:rsidRPr="009439FE">
        <w:rPr>
          <w:sz w:val="22"/>
          <w:szCs w:val="22"/>
        </w:rPr>
        <w:t xml:space="preserve"> et al., 2025) dan (Hossain, 2020). Studi </w:t>
      </w:r>
      <w:proofErr w:type="spellStart"/>
      <w:r w:rsidR="002D763F" w:rsidRPr="009439FE">
        <w:rPr>
          <w:sz w:val="22"/>
          <w:szCs w:val="22"/>
        </w:rPr>
        <w:t>berikut</w:t>
      </w:r>
      <w:proofErr w:type="spellEnd"/>
      <w:r w:rsidR="002D763F" w:rsidRPr="009439FE">
        <w:rPr>
          <w:sz w:val="22"/>
          <w:szCs w:val="22"/>
        </w:rPr>
        <w:t xml:space="preserve"> </w:t>
      </w:r>
      <w:proofErr w:type="spellStart"/>
      <w:r w:rsidR="002D763F" w:rsidRPr="009439FE">
        <w:rPr>
          <w:sz w:val="22"/>
          <w:szCs w:val="22"/>
        </w:rPr>
        <w:t>membuktikan</w:t>
      </w:r>
      <w:proofErr w:type="spellEnd"/>
      <w:r w:rsidR="002D763F" w:rsidRPr="009439FE">
        <w:rPr>
          <w:sz w:val="22"/>
          <w:szCs w:val="22"/>
        </w:rPr>
        <w:t xml:space="preserve"> </w:t>
      </w:r>
      <w:proofErr w:type="spellStart"/>
      <w:r w:rsidR="002D763F" w:rsidRPr="009439FE">
        <w:rPr>
          <w:sz w:val="22"/>
          <w:szCs w:val="22"/>
        </w:rPr>
        <w:t>bahwasanya</w:t>
      </w:r>
      <w:proofErr w:type="spellEnd"/>
      <w:r w:rsidR="002D763F" w:rsidRPr="009439FE">
        <w:rPr>
          <w:sz w:val="22"/>
          <w:szCs w:val="22"/>
        </w:rPr>
        <w:t xml:space="preserve"> </w:t>
      </w:r>
      <w:proofErr w:type="spellStart"/>
      <w:r w:rsidR="002D763F" w:rsidRPr="009439FE">
        <w:rPr>
          <w:sz w:val="22"/>
          <w:szCs w:val="22"/>
        </w:rPr>
        <w:t>bilamana</w:t>
      </w:r>
      <w:proofErr w:type="spellEnd"/>
      <w:r w:rsidR="002D763F" w:rsidRPr="009439FE">
        <w:rPr>
          <w:sz w:val="22"/>
          <w:szCs w:val="22"/>
        </w:rPr>
        <w:t xml:space="preserve"> </w:t>
      </w:r>
      <w:proofErr w:type="spellStart"/>
      <w:r w:rsidR="002D763F" w:rsidRPr="009439FE">
        <w:rPr>
          <w:sz w:val="22"/>
          <w:szCs w:val="22"/>
        </w:rPr>
        <w:t>piutang</w:t>
      </w:r>
      <w:proofErr w:type="spellEnd"/>
      <w:r w:rsidR="002D763F" w:rsidRPr="009439FE">
        <w:rPr>
          <w:sz w:val="22"/>
          <w:szCs w:val="22"/>
        </w:rPr>
        <w:t xml:space="preserve"> </w:t>
      </w:r>
      <w:proofErr w:type="spellStart"/>
      <w:r w:rsidR="002D763F" w:rsidRPr="009439FE">
        <w:rPr>
          <w:sz w:val="22"/>
          <w:szCs w:val="22"/>
        </w:rPr>
        <w:t>tidak</w:t>
      </w:r>
      <w:proofErr w:type="spellEnd"/>
      <w:r w:rsidR="002D763F" w:rsidRPr="009439FE">
        <w:rPr>
          <w:sz w:val="22"/>
          <w:szCs w:val="22"/>
        </w:rPr>
        <w:t xml:space="preserve"> </w:t>
      </w:r>
      <w:proofErr w:type="spellStart"/>
      <w:r w:rsidR="002D763F" w:rsidRPr="009439FE">
        <w:rPr>
          <w:sz w:val="22"/>
          <w:szCs w:val="22"/>
        </w:rPr>
        <w:t>dikelola</w:t>
      </w:r>
      <w:proofErr w:type="spellEnd"/>
      <w:r w:rsidR="002D763F" w:rsidRPr="009439FE">
        <w:rPr>
          <w:sz w:val="22"/>
          <w:szCs w:val="22"/>
        </w:rPr>
        <w:t xml:space="preserve"> </w:t>
      </w:r>
      <w:proofErr w:type="spellStart"/>
      <w:r w:rsidR="002D763F" w:rsidRPr="009439FE">
        <w:rPr>
          <w:sz w:val="22"/>
          <w:szCs w:val="22"/>
        </w:rPr>
        <w:t>dengan</w:t>
      </w:r>
      <w:proofErr w:type="spellEnd"/>
      <w:r w:rsidR="002D763F" w:rsidRPr="009439FE">
        <w:rPr>
          <w:sz w:val="22"/>
          <w:szCs w:val="22"/>
        </w:rPr>
        <w:t xml:space="preserve"> </w:t>
      </w:r>
      <w:proofErr w:type="spellStart"/>
      <w:r w:rsidR="002D763F" w:rsidRPr="009439FE">
        <w:rPr>
          <w:sz w:val="22"/>
          <w:szCs w:val="22"/>
        </w:rPr>
        <w:t>baik</w:t>
      </w:r>
      <w:proofErr w:type="spellEnd"/>
      <w:r w:rsidR="002D763F" w:rsidRPr="009439FE">
        <w:rPr>
          <w:sz w:val="22"/>
          <w:szCs w:val="22"/>
        </w:rPr>
        <w:t xml:space="preserve">, </w:t>
      </w:r>
      <w:proofErr w:type="spellStart"/>
      <w:r w:rsidR="002D763F" w:rsidRPr="009439FE">
        <w:rPr>
          <w:sz w:val="22"/>
          <w:szCs w:val="22"/>
        </w:rPr>
        <w:t>dapat</w:t>
      </w:r>
      <w:proofErr w:type="spellEnd"/>
      <w:r w:rsidR="002D763F" w:rsidRPr="009439FE">
        <w:rPr>
          <w:sz w:val="22"/>
          <w:szCs w:val="22"/>
        </w:rPr>
        <w:t xml:space="preserve"> </w:t>
      </w:r>
      <w:proofErr w:type="spellStart"/>
      <w:r w:rsidR="002D763F" w:rsidRPr="009439FE">
        <w:rPr>
          <w:sz w:val="22"/>
          <w:szCs w:val="22"/>
        </w:rPr>
        <w:t>berakibat</w:t>
      </w:r>
      <w:proofErr w:type="spellEnd"/>
      <w:r w:rsidR="002D763F" w:rsidRPr="009439FE">
        <w:rPr>
          <w:sz w:val="22"/>
          <w:szCs w:val="22"/>
        </w:rPr>
        <w:t xml:space="preserve"> </w:t>
      </w:r>
      <w:proofErr w:type="spellStart"/>
      <w:r w:rsidR="002D763F" w:rsidRPr="009439FE">
        <w:rPr>
          <w:sz w:val="22"/>
          <w:szCs w:val="22"/>
        </w:rPr>
        <w:t>penurunan</w:t>
      </w:r>
      <w:proofErr w:type="spellEnd"/>
      <w:r w:rsidR="002D763F" w:rsidRPr="009439FE">
        <w:rPr>
          <w:sz w:val="22"/>
          <w:szCs w:val="22"/>
        </w:rPr>
        <w:t xml:space="preserve"> pada </w:t>
      </w:r>
      <w:proofErr w:type="spellStart"/>
      <w:r w:rsidR="002D763F" w:rsidRPr="009439FE">
        <w:rPr>
          <w:sz w:val="22"/>
          <w:szCs w:val="22"/>
        </w:rPr>
        <w:t>kinerja</w:t>
      </w:r>
      <w:proofErr w:type="spellEnd"/>
      <w:r w:rsidR="002D763F" w:rsidRPr="009439FE">
        <w:rPr>
          <w:sz w:val="22"/>
          <w:szCs w:val="22"/>
        </w:rPr>
        <w:t xml:space="preserve"> </w:t>
      </w:r>
      <w:proofErr w:type="spellStart"/>
      <w:r w:rsidR="002D763F" w:rsidRPr="009439FE">
        <w:rPr>
          <w:sz w:val="22"/>
          <w:szCs w:val="22"/>
        </w:rPr>
        <w:t>keuangan</w:t>
      </w:r>
      <w:proofErr w:type="spellEnd"/>
      <w:r w:rsidR="002D763F" w:rsidRPr="009439FE">
        <w:rPr>
          <w:sz w:val="22"/>
          <w:szCs w:val="22"/>
        </w:rPr>
        <w:t xml:space="preserve">, </w:t>
      </w:r>
      <w:proofErr w:type="spellStart"/>
      <w:r w:rsidR="002D763F" w:rsidRPr="009439FE">
        <w:rPr>
          <w:sz w:val="22"/>
          <w:szCs w:val="22"/>
        </w:rPr>
        <w:t>tetapi</w:t>
      </w:r>
      <w:proofErr w:type="spellEnd"/>
      <w:r w:rsidR="002D763F" w:rsidRPr="009439FE">
        <w:rPr>
          <w:sz w:val="22"/>
          <w:szCs w:val="22"/>
        </w:rPr>
        <w:t xml:space="preserve"> </w:t>
      </w:r>
      <w:proofErr w:type="spellStart"/>
      <w:r w:rsidR="002D763F" w:rsidRPr="009439FE">
        <w:rPr>
          <w:sz w:val="22"/>
          <w:szCs w:val="22"/>
        </w:rPr>
        <w:t>temuan</w:t>
      </w:r>
      <w:proofErr w:type="spellEnd"/>
      <w:r w:rsidR="002D763F" w:rsidRPr="009439FE">
        <w:rPr>
          <w:sz w:val="22"/>
          <w:szCs w:val="22"/>
        </w:rPr>
        <w:t xml:space="preserve"> </w:t>
      </w:r>
      <w:proofErr w:type="spellStart"/>
      <w:r w:rsidR="002D763F" w:rsidRPr="009439FE">
        <w:rPr>
          <w:sz w:val="22"/>
          <w:szCs w:val="22"/>
        </w:rPr>
        <w:t>studi</w:t>
      </w:r>
      <w:proofErr w:type="spellEnd"/>
      <w:r w:rsidR="002D763F" w:rsidRPr="009439FE">
        <w:rPr>
          <w:sz w:val="22"/>
          <w:szCs w:val="22"/>
        </w:rPr>
        <w:t xml:space="preserve"> </w:t>
      </w:r>
      <w:proofErr w:type="spellStart"/>
      <w:r w:rsidR="002D763F" w:rsidRPr="009439FE">
        <w:rPr>
          <w:sz w:val="22"/>
          <w:szCs w:val="22"/>
        </w:rPr>
        <w:t>bertentangan</w:t>
      </w:r>
      <w:proofErr w:type="spellEnd"/>
      <w:r w:rsidR="002D763F" w:rsidRPr="009439FE">
        <w:rPr>
          <w:sz w:val="22"/>
          <w:szCs w:val="22"/>
        </w:rPr>
        <w:t xml:space="preserve"> </w:t>
      </w:r>
      <w:proofErr w:type="spellStart"/>
      <w:r w:rsidR="002D763F" w:rsidRPr="009439FE">
        <w:rPr>
          <w:sz w:val="22"/>
          <w:szCs w:val="22"/>
        </w:rPr>
        <w:t>dengan</w:t>
      </w:r>
      <w:proofErr w:type="spellEnd"/>
      <w:r w:rsidR="002D763F" w:rsidRPr="009439FE">
        <w:rPr>
          <w:sz w:val="22"/>
          <w:szCs w:val="22"/>
        </w:rPr>
        <w:t xml:space="preserve"> (Amponsah-</w:t>
      </w:r>
      <w:proofErr w:type="spellStart"/>
      <w:r w:rsidR="002D763F" w:rsidRPr="009439FE">
        <w:rPr>
          <w:sz w:val="22"/>
          <w:szCs w:val="22"/>
        </w:rPr>
        <w:t>kwatiah</w:t>
      </w:r>
      <w:proofErr w:type="spellEnd"/>
      <w:r w:rsidR="002D763F" w:rsidRPr="009439FE">
        <w:rPr>
          <w:sz w:val="22"/>
          <w:szCs w:val="22"/>
        </w:rPr>
        <w:t xml:space="preserve"> &amp; Asiamah, 2020) dan (Munir, 2019) yang </w:t>
      </w:r>
      <w:proofErr w:type="spellStart"/>
      <w:r w:rsidR="002D763F" w:rsidRPr="009439FE">
        <w:rPr>
          <w:sz w:val="22"/>
          <w:szCs w:val="22"/>
        </w:rPr>
        <w:t>menemukan</w:t>
      </w:r>
      <w:proofErr w:type="spellEnd"/>
      <w:r w:rsidR="002D763F" w:rsidRPr="009439FE">
        <w:rPr>
          <w:sz w:val="22"/>
          <w:szCs w:val="22"/>
        </w:rPr>
        <w:t xml:space="preserve"> DSO </w:t>
      </w:r>
      <w:proofErr w:type="spellStart"/>
      <w:r w:rsidR="002D763F" w:rsidRPr="009439FE">
        <w:rPr>
          <w:sz w:val="22"/>
          <w:szCs w:val="22"/>
        </w:rPr>
        <w:t>berefek</w:t>
      </w:r>
      <w:proofErr w:type="spellEnd"/>
      <w:r w:rsidR="002D763F" w:rsidRPr="009439FE">
        <w:rPr>
          <w:sz w:val="22"/>
          <w:szCs w:val="22"/>
        </w:rPr>
        <w:t xml:space="preserve"> </w:t>
      </w:r>
      <w:proofErr w:type="spellStart"/>
      <w:r w:rsidR="002D763F" w:rsidRPr="009439FE">
        <w:rPr>
          <w:sz w:val="22"/>
          <w:szCs w:val="22"/>
        </w:rPr>
        <w:t>positif</w:t>
      </w:r>
      <w:proofErr w:type="spellEnd"/>
      <w:r w:rsidR="002D763F" w:rsidRPr="009439FE">
        <w:rPr>
          <w:sz w:val="22"/>
          <w:szCs w:val="22"/>
        </w:rPr>
        <w:t xml:space="preserve"> pada </w:t>
      </w:r>
      <w:proofErr w:type="spellStart"/>
      <w:r w:rsidR="002D763F" w:rsidRPr="009439FE">
        <w:rPr>
          <w:sz w:val="22"/>
          <w:szCs w:val="22"/>
        </w:rPr>
        <w:t>kinerja</w:t>
      </w:r>
      <w:proofErr w:type="spellEnd"/>
      <w:r w:rsidR="002D763F" w:rsidRPr="009439FE">
        <w:rPr>
          <w:sz w:val="22"/>
          <w:szCs w:val="22"/>
        </w:rPr>
        <w:t xml:space="preserve"> </w:t>
      </w:r>
      <w:proofErr w:type="spellStart"/>
      <w:r w:rsidR="002D763F" w:rsidRPr="009439FE">
        <w:rPr>
          <w:sz w:val="22"/>
          <w:szCs w:val="22"/>
        </w:rPr>
        <w:t>perseroan</w:t>
      </w:r>
      <w:proofErr w:type="spellEnd"/>
      <w:r w:rsidR="002D763F" w:rsidRPr="009439FE">
        <w:rPr>
          <w:sz w:val="22"/>
          <w:szCs w:val="22"/>
        </w:rPr>
        <w:t>.</w:t>
      </w:r>
    </w:p>
    <w:p w14:paraId="689C6BFD" w14:textId="77777777" w:rsidR="002D763F" w:rsidRPr="009439FE" w:rsidRDefault="002D763F" w:rsidP="002D763F">
      <w:pPr>
        <w:pStyle w:val="ListParagraph"/>
        <w:ind w:firstLine="720"/>
        <w:jc w:val="both"/>
        <w:rPr>
          <w:sz w:val="22"/>
          <w:szCs w:val="22"/>
        </w:rPr>
      </w:pPr>
    </w:p>
    <w:p w14:paraId="2904674B" w14:textId="77777777" w:rsidR="002D763F" w:rsidRPr="009439FE" w:rsidRDefault="002D763F" w:rsidP="002D763F">
      <w:pPr>
        <w:pStyle w:val="ListParagraph"/>
        <w:numPr>
          <w:ilvl w:val="0"/>
          <w:numId w:val="35"/>
        </w:numPr>
        <w:tabs>
          <w:tab w:val="left" w:pos="1276"/>
        </w:tabs>
        <w:spacing w:after="160"/>
        <w:jc w:val="both"/>
        <w:rPr>
          <w:color w:val="000000"/>
          <w:sz w:val="22"/>
          <w:szCs w:val="22"/>
        </w:rPr>
      </w:pPr>
      <w:proofErr w:type="spellStart"/>
      <w:r w:rsidRPr="009439FE">
        <w:rPr>
          <w:sz w:val="22"/>
          <w:szCs w:val="22"/>
        </w:rPr>
        <w:t>Pengaruh</w:t>
      </w:r>
      <w:proofErr w:type="spellEnd"/>
      <w:r w:rsidRPr="009439FE">
        <w:rPr>
          <w:sz w:val="22"/>
          <w:szCs w:val="22"/>
        </w:rPr>
        <w:t xml:space="preserve"> CSR (</w:t>
      </w:r>
      <w:r w:rsidRPr="009439FE">
        <w:rPr>
          <w:i/>
          <w:iCs/>
          <w:sz w:val="22"/>
          <w:szCs w:val="22"/>
        </w:rPr>
        <w:t>Corporate Social Responsibility</w:t>
      </w:r>
      <w:r w:rsidRPr="009439FE">
        <w:rPr>
          <w:sz w:val="22"/>
          <w:szCs w:val="22"/>
        </w:rPr>
        <w:t>) dan WCM (</w:t>
      </w:r>
      <w:r w:rsidRPr="009439FE">
        <w:rPr>
          <w:i/>
          <w:iCs/>
          <w:sz w:val="22"/>
          <w:szCs w:val="22"/>
        </w:rPr>
        <w:t>Working Capital Management</w:t>
      </w:r>
      <w:r w:rsidRPr="009439FE">
        <w:rPr>
          <w:sz w:val="22"/>
          <w:szCs w:val="22"/>
        </w:rPr>
        <w:t xml:space="preserve">) yang </w:t>
      </w:r>
      <w:proofErr w:type="spellStart"/>
      <w:r w:rsidRPr="009439FE">
        <w:rPr>
          <w:sz w:val="22"/>
          <w:szCs w:val="22"/>
        </w:rPr>
        <w:t>diproksikan</w:t>
      </w:r>
      <w:proofErr w:type="spellEnd"/>
      <w:r w:rsidRPr="009439FE">
        <w:rPr>
          <w:sz w:val="22"/>
          <w:szCs w:val="22"/>
        </w:rPr>
        <w:t xml:space="preserve"> </w:t>
      </w:r>
      <w:proofErr w:type="spellStart"/>
      <w:r w:rsidRPr="009439FE">
        <w:rPr>
          <w:sz w:val="22"/>
          <w:szCs w:val="22"/>
        </w:rPr>
        <w:t>dengan</w:t>
      </w:r>
      <w:proofErr w:type="spellEnd"/>
      <w:r w:rsidRPr="009439FE">
        <w:rPr>
          <w:sz w:val="22"/>
          <w:szCs w:val="22"/>
        </w:rPr>
        <w:t xml:space="preserve"> DIO (</w:t>
      </w:r>
      <w:r w:rsidRPr="009439FE">
        <w:rPr>
          <w:i/>
          <w:iCs/>
          <w:sz w:val="22"/>
          <w:szCs w:val="22"/>
        </w:rPr>
        <w:t>Days Inventory Outstanding</w:t>
      </w:r>
      <w:r w:rsidRPr="009439FE">
        <w:rPr>
          <w:sz w:val="22"/>
          <w:szCs w:val="22"/>
        </w:rPr>
        <w:t>), DPO (</w:t>
      </w:r>
      <w:r w:rsidRPr="009439FE">
        <w:rPr>
          <w:i/>
          <w:iCs/>
          <w:sz w:val="22"/>
          <w:szCs w:val="22"/>
        </w:rPr>
        <w:t>Days Payable Outstanding</w:t>
      </w:r>
      <w:r w:rsidRPr="009439FE">
        <w:rPr>
          <w:sz w:val="22"/>
          <w:szCs w:val="22"/>
        </w:rPr>
        <w:t>), dan DSO (</w:t>
      </w:r>
      <w:r w:rsidRPr="009439FE">
        <w:rPr>
          <w:i/>
          <w:iCs/>
          <w:sz w:val="22"/>
          <w:szCs w:val="22"/>
        </w:rPr>
        <w:t>Days Sales Outstanding</w:t>
      </w:r>
      <w:r w:rsidRPr="009439FE">
        <w:rPr>
          <w:sz w:val="22"/>
          <w:szCs w:val="22"/>
        </w:rPr>
        <w:t>) pada Kinerja Perusahaan</w:t>
      </w:r>
    </w:p>
    <w:p w14:paraId="1FD114F6" w14:textId="6AF9D5E0" w:rsidR="003E1AA6" w:rsidRPr="009439FE" w:rsidRDefault="002D763F" w:rsidP="009439FE">
      <w:pPr>
        <w:pStyle w:val="ListParagraph"/>
        <w:tabs>
          <w:tab w:val="left" w:pos="1276"/>
        </w:tabs>
        <w:spacing w:after="160"/>
        <w:jc w:val="both"/>
        <w:rPr>
          <w:color w:val="000000"/>
          <w:sz w:val="22"/>
          <w:szCs w:val="22"/>
        </w:rPr>
      </w:pPr>
      <w:r w:rsidRPr="009439FE">
        <w:rPr>
          <w:color w:val="000000"/>
          <w:sz w:val="22"/>
          <w:szCs w:val="22"/>
        </w:rPr>
        <w:tab/>
        <w:t xml:space="preserve">Hasil </w:t>
      </w:r>
      <w:r w:rsidRPr="009439FE">
        <w:rPr>
          <w:sz w:val="22"/>
          <w:szCs w:val="22"/>
        </w:rPr>
        <w:t xml:space="preserve">Bobot Ftabel </w:t>
      </w:r>
      <w:proofErr w:type="spellStart"/>
      <w:r w:rsidRPr="009439FE">
        <w:rPr>
          <w:sz w:val="22"/>
          <w:szCs w:val="22"/>
        </w:rPr>
        <w:t>ialah</w:t>
      </w:r>
      <w:proofErr w:type="spellEnd"/>
      <w:r w:rsidRPr="009439FE">
        <w:rPr>
          <w:sz w:val="22"/>
          <w:szCs w:val="22"/>
        </w:rPr>
        <w:t xml:space="preserve"> 16,925 &gt; 2,65 </w:t>
      </w:r>
      <w:proofErr w:type="spellStart"/>
      <w:r w:rsidRPr="009439FE">
        <w:rPr>
          <w:sz w:val="22"/>
          <w:szCs w:val="22"/>
        </w:rPr>
        <w:t>Fihitung</w:t>
      </w:r>
      <w:proofErr w:type="spellEnd"/>
      <w:r w:rsidRPr="009439FE">
        <w:rPr>
          <w:sz w:val="22"/>
          <w:szCs w:val="22"/>
        </w:rPr>
        <w:t xml:space="preserve">, dan </w:t>
      </w:r>
      <w:proofErr w:type="spellStart"/>
      <w:r w:rsidRPr="009439FE">
        <w:rPr>
          <w:sz w:val="22"/>
          <w:szCs w:val="22"/>
        </w:rPr>
        <w:t>bobot</w:t>
      </w:r>
      <w:proofErr w:type="spellEnd"/>
      <w:r w:rsidRPr="009439FE">
        <w:rPr>
          <w:sz w:val="22"/>
          <w:szCs w:val="22"/>
        </w:rPr>
        <w:t xml:space="preserve"> </w:t>
      </w:r>
      <w:proofErr w:type="spellStart"/>
      <w:r w:rsidRPr="009439FE">
        <w:rPr>
          <w:sz w:val="22"/>
          <w:szCs w:val="22"/>
        </w:rPr>
        <w:t>signifikansinya</w:t>
      </w:r>
      <w:proofErr w:type="spellEnd"/>
      <w:r w:rsidRPr="009439FE">
        <w:rPr>
          <w:sz w:val="22"/>
          <w:szCs w:val="22"/>
        </w:rPr>
        <w:t xml:space="preserve"> </w:t>
      </w:r>
      <w:proofErr w:type="spellStart"/>
      <w:r w:rsidRPr="009439FE">
        <w:rPr>
          <w:sz w:val="22"/>
          <w:szCs w:val="22"/>
        </w:rPr>
        <w:t>ialah</w:t>
      </w:r>
      <w:proofErr w:type="spellEnd"/>
      <w:r w:rsidRPr="009439FE">
        <w:rPr>
          <w:sz w:val="22"/>
          <w:szCs w:val="22"/>
        </w:rPr>
        <w:t xml:space="preserve"> 0,000 &lt; 0,05 </w:t>
      </w:r>
      <w:proofErr w:type="spellStart"/>
      <w:r w:rsidRPr="009439FE">
        <w:rPr>
          <w:sz w:val="22"/>
          <w:szCs w:val="22"/>
        </w:rPr>
        <w:t>sesuai</w:t>
      </w:r>
      <w:proofErr w:type="spellEnd"/>
      <w:r w:rsidRPr="009439FE">
        <w:rPr>
          <w:sz w:val="22"/>
          <w:szCs w:val="22"/>
        </w:rPr>
        <w:t xml:space="preserve"> </w:t>
      </w:r>
      <w:proofErr w:type="spellStart"/>
      <w:r w:rsidRPr="009439FE">
        <w:rPr>
          <w:sz w:val="22"/>
          <w:szCs w:val="22"/>
        </w:rPr>
        <w:t>temuan</w:t>
      </w:r>
      <w:proofErr w:type="spellEnd"/>
      <w:r w:rsidRPr="009439FE">
        <w:rPr>
          <w:sz w:val="22"/>
          <w:szCs w:val="22"/>
        </w:rPr>
        <w:t xml:space="preserve"> uji-F pada Tabel 4.9. Maka (</w:t>
      </w:r>
      <w:r w:rsidRPr="009439FE">
        <w:rPr>
          <w:b/>
          <w:bCs/>
          <w:sz w:val="22"/>
          <w:szCs w:val="22"/>
        </w:rPr>
        <w:t xml:space="preserve">H5 </w:t>
      </w:r>
      <w:proofErr w:type="spellStart"/>
      <w:r w:rsidRPr="009439FE">
        <w:rPr>
          <w:b/>
          <w:bCs/>
          <w:sz w:val="22"/>
          <w:szCs w:val="22"/>
        </w:rPr>
        <w:t>diterima</w:t>
      </w:r>
      <w:proofErr w:type="spellEnd"/>
      <w:r w:rsidRPr="009439FE">
        <w:rPr>
          <w:sz w:val="22"/>
          <w:szCs w:val="22"/>
        </w:rPr>
        <w:t xml:space="preserve">). </w:t>
      </w:r>
      <w:r w:rsidRPr="009439FE">
        <w:rPr>
          <w:color w:val="000000"/>
          <w:sz w:val="22"/>
          <w:szCs w:val="22"/>
        </w:rPr>
        <w:t xml:space="preserve">Hasil </w:t>
      </w:r>
      <w:proofErr w:type="spellStart"/>
      <w:r w:rsidRPr="009439FE">
        <w:rPr>
          <w:color w:val="000000"/>
          <w:sz w:val="22"/>
          <w:szCs w:val="22"/>
        </w:rPr>
        <w:t>ini</w:t>
      </w:r>
      <w:proofErr w:type="spellEnd"/>
      <w:r w:rsidRPr="009439FE">
        <w:rPr>
          <w:color w:val="000000"/>
          <w:sz w:val="22"/>
          <w:szCs w:val="22"/>
        </w:rPr>
        <w:t xml:space="preserve"> </w:t>
      </w:r>
      <w:proofErr w:type="spellStart"/>
      <w:r w:rsidRPr="009439FE">
        <w:rPr>
          <w:color w:val="000000"/>
          <w:sz w:val="22"/>
          <w:szCs w:val="22"/>
        </w:rPr>
        <w:t>menunjukkan</w:t>
      </w:r>
      <w:proofErr w:type="spellEnd"/>
      <w:r w:rsidRPr="009439FE">
        <w:rPr>
          <w:color w:val="000000"/>
          <w:sz w:val="22"/>
          <w:szCs w:val="22"/>
        </w:rPr>
        <w:t xml:space="preserve"> </w:t>
      </w:r>
      <w:proofErr w:type="spellStart"/>
      <w:r w:rsidRPr="009439FE">
        <w:rPr>
          <w:color w:val="000000"/>
          <w:sz w:val="22"/>
          <w:szCs w:val="22"/>
        </w:rPr>
        <w:t>bahwa</w:t>
      </w:r>
      <w:proofErr w:type="spellEnd"/>
      <w:r w:rsidRPr="009439FE">
        <w:rPr>
          <w:color w:val="000000"/>
          <w:sz w:val="22"/>
          <w:szCs w:val="22"/>
        </w:rPr>
        <w:t xml:space="preserve"> </w:t>
      </w:r>
      <w:proofErr w:type="spellStart"/>
      <w:r w:rsidRPr="009439FE">
        <w:rPr>
          <w:color w:val="000000"/>
          <w:sz w:val="22"/>
          <w:szCs w:val="22"/>
        </w:rPr>
        <w:t>bebrapa</w:t>
      </w:r>
      <w:proofErr w:type="spellEnd"/>
      <w:r w:rsidRPr="009439FE">
        <w:rPr>
          <w:color w:val="000000"/>
          <w:sz w:val="22"/>
          <w:szCs w:val="22"/>
        </w:rPr>
        <w:t xml:space="preserve"> </w:t>
      </w:r>
      <w:proofErr w:type="spellStart"/>
      <w:r w:rsidRPr="009439FE">
        <w:rPr>
          <w:color w:val="000000"/>
          <w:sz w:val="22"/>
          <w:szCs w:val="22"/>
        </w:rPr>
        <w:t>perusahaan</w:t>
      </w:r>
      <w:proofErr w:type="spellEnd"/>
      <w:r w:rsidRPr="009439FE">
        <w:rPr>
          <w:color w:val="000000"/>
          <w:sz w:val="22"/>
          <w:szCs w:val="22"/>
        </w:rPr>
        <w:t xml:space="preserve"> </w:t>
      </w:r>
      <w:proofErr w:type="spellStart"/>
      <w:r w:rsidRPr="009439FE">
        <w:rPr>
          <w:color w:val="000000"/>
          <w:sz w:val="22"/>
          <w:szCs w:val="22"/>
        </w:rPr>
        <w:t>mengandalkan</w:t>
      </w:r>
      <w:proofErr w:type="spellEnd"/>
      <w:r w:rsidRPr="009439FE">
        <w:rPr>
          <w:color w:val="000000"/>
          <w:sz w:val="22"/>
          <w:szCs w:val="22"/>
        </w:rPr>
        <w:t xml:space="preserve"> factor-</w:t>
      </w:r>
      <w:proofErr w:type="spellStart"/>
      <w:r w:rsidRPr="009439FE">
        <w:rPr>
          <w:color w:val="000000"/>
          <w:sz w:val="22"/>
          <w:szCs w:val="22"/>
        </w:rPr>
        <w:t>faktor</w:t>
      </w:r>
      <w:proofErr w:type="spellEnd"/>
      <w:r w:rsidRPr="009439FE">
        <w:rPr>
          <w:color w:val="000000"/>
          <w:sz w:val="22"/>
          <w:szCs w:val="22"/>
        </w:rPr>
        <w:t xml:space="preserve"> </w:t>
      </w:r>
      <w:proofErr w:type="spellStart"/>
      <w:r w:rsidRPr="009439FE">
        <w:rPr>
          <w:color w:val="000000"/>
          <w:sz w:val="22"/>
          <w:szCs w:val="22"/>
        </w:rPr>
        <w:t>yaitu</w:t>
      </w:r>
      <w:proofErr w:type="spellEnd"/>
      <w:r w:rsidRPr="009439FE">
        <w:rPr>
          <w:color w:val="000000"/>
          <w:sz w:val="22"/>
          <w:szCs w:val="22"/>
        </w:rPr>
        <w:t xml:space="preserve"> CSR, DIO, DPO, dan DSO </w:t>
      </w:r>
      <w:proofErr w:type="spellStart"/>
      <w:r w:rsidRPr="009439FE">
        <w:rPr>
          <w:color w:val="000000"/>
          <w:sz w:val="22"/>
          <w:szCs w:val="22"/>
        </w:rPr>
        <w:t>untuk</w:t>
      </w:r>
      <w:proofErr w:type="spellEnd"/>
      <w:r w:rsidRPr="009439FE">
        <w:rPr>
          <w:color w:val="000000"/>
          <w:sz w:val="22"/>
          <w:szCs w:val="22"/>
        </w:rPr>
        <w:t xml:space="preserve"> </w:t>
      </w:r>
      <w:proofErr w:type="spellStart"/>
      <w:r w:rsidRPr="009439FE">
        <w:rPr>
          <w:color w:val="000000"/>
          <w:sz w:val="22"/>
          <w:szCs w:val="22"/>
        </w:rPr>
        <w:t>meningkatkan</w:t>
      </w:r>
      <w:proofErr w:type="spellEnd"/>
      <w:r w:rsidRPr="009439FE">
        <w:rPr>
          <w:color w:val="000000"/>
          <w:sz w:val="22"/>
          <w:szCs w:val="22"/>
        </w:rPr>
        <w:t xml:space="preserve"> </w:t>
      </w:r>
      <w:proofErr w:type="spellStart"/>
      <w:r w:rsidRPr="009439FE">
        <w:rPr>
          <w:color w:val="000000"/>
          <w:sz w:val="22"/>
          <w:szCs w:val="22"/>
        </w:rPr>
        <w:t>kinerja</w:t>
      </w:r>
      <w:proofErr w:type="spellEnd"/>
      <w:r w:rsidRPr="009439FE">
        <w:rPr>
          <w:color w:val="000000"/>
          <w:sz w:val="22"/>
          <w:szCs w:val="22"/>
        </w:rPr>
        <w:t xml:space="preserve"> </w:t>
      </w:r>
      <w:proofErr w:type="spellStart"/>
      <w:r w:rsidRPr="009439FE">
        <w:rPr>
          <w:color w:val="000000"/>
          <w:sz w:val="22"/>
          <w:szCs w:val="22"/>
        </w:rPr>
        <w:t>perusahaan</w:t>
      </w:r>
      <w:proofErr w:type="spellEnd"/>
      <w:r w:rsidRPr="009439FE">
        <w:rPr>
          <w:color w:val="000000"/>
          <w:sz w:val="22"/>
          <w:szCs w:val="22"/>
        </w:rPr>
        <w:t xml:space="preserve">. </w:t>
      </w:r>
      <w:r w:rsidR="009439FE" w:rsidRPr="009439FE">
        <w:rPr>
          <w:color w:val="000000"/>
          <w:sz w:val="22"/>
          <w:szCs w:val="22"/>
        </w:rPr>
        <w:t xml:space="preserve">Hal </w:t>
      </w:r>
      <w:proofErr w:type="spellStart"/>
      <w:r w:rsidR="009439FE" w:rsidRPr="009439FE">
        <w:rPr>
          <w:color w:val="000000"/>
          <w:sz w:val="22"/>
          <w:szCs w:val="22"/>
        </w:rPr>
        <w:t>itu</w:t>
      </w:r>
      <w:proofErr w:type="spellEnd"/>
      <w:r w:rsidR="009439FE" w:rsidRPr="009439FE">
        <w:rPr>
          <w:color w:val="000000"/>
          <w:sz w:val="22"/>
          <w:szCs w:val="22"/>
        </w:rPr>
        <w:t xml:space="preserve"> </w:t>
      </w:r>
      <w:proofErr w:type="spellStart"/>
      <w:r w:rsidR="009439FE" w:rsidRPr="009439FE">
        <w:rPr>
          <w:color w:val="000000"/>
          <w:sz w:val="22"/>
          <w:szCs w:val="22"/>
        </w:rPr>
        <w:t>disebabkan</w:t>
      </w:r>
      <w:proofErr w:type="spellEnd"/>
      <w:r w:rsidR="009439FE" w:rsidRPr="009439FE">
        <w:rPr>
          <w:color w:val="000000"/>
          <w:sz w:val="22"/>
          <w:szCs w:val="22"/>
        </w:rPr>
        <w:t xml:space="preserve"> </w:t>
      </w:r>
      <w:proofErr w:type="spellStart"/>
      <w:r w:rsidR="009439FE" w:rsidRPr="009439FE">
        <w:rPr>
          <w:color w:val="000000"/>
          <w:sz w:val="22"/>
          <w:szCs w:val="22"/>
        </w:rPr>
        <w:t>karena</w:t>
      </w:r>
      <w:proofErr w:type="spellEnd"/>
      <w:r w:rsidR="009439FE" w:rsidRPr="009439FE">
        <w:rPr>
          <w:color w:val="000000"/>
          <w:sz w:val="22"/>
          <w:szCs w:val="22"/>
        </w:rPr>
        <w:t xml:space="preserve"> </w:t>
      </w:r>
      <w:proofErr w:type="spellStart"/>
      <w:r w:rsidR="009439FE" w:rsidRPr="009439FE">
        <w:rPr>
          <w:sz w:val="22"/>
          <w:szCs w:val="22"/>
        </w:rPr>
        <w:t>satu</w:t>
      </w:r>
      <w:proofErr w:type="spellEnd"/>
      <w:r w:rsidR="009439FE" w:rsidRPr="009439FE">
        <w:rPr>
          <w:sz w:val="22"/>
          <w:szCs w:val="22"/>
        </w:rPr>
        <w:t xml:space="preserve"> </w:t>
      </w:r>
      <w:proofErr w:type="spellStart"/>
      <w:r w:rsidR="009439FE" w:rsidRPr="009439FE">
        <w:rPr>
          <w:sz w:val="22"/>
          <w:szCs w:val="22"/>
        </w:rPr>
        <w:t>diantara</w:t>
      </w:r>
      <w:proofErr w:type="spellEnd"/>
      <w:r w:rsidR="009439FE" w:rsidRPr="009439FE">
        <w:rPr>
          <w:sz w:val="22"/>
          <w:szCs w:val="22"/>
        </w:rPr>
        <w:t xml:space="preserve"> </w:t>
      </w:r>
      <w:proofErr w:type="spellStart"/>
      <w:r w:rsidR="009439FE" w:rsidRPr="009439FE">
        <w:rPr>
          <w:sz w:val="22"/>
          <w:szCs w:val="22"/>
        </w:rPr>
        <w:t>hal</w:t>
      </w:r>
      <w:proofErr w:type="spellEnd"/>
      <w:r w:rsidR="009439FE" w:rsidRPr="009439FE">
        <w:rPr>
          <w:sz w:val="22"/>
          <w:szCs w:val="22"/>
        </w:rPr>
        <w:t xml:space="preserve"> yang </w:t>
      </w:r>
      <w:proofErr w:type="spellStart"/>
      <w:r w:rsidR="009439FE" w:rsidRPr="009439FE">
        <w:rPr>
          <w:sz w:val="22"/>
          <w:szCs w:val="22"/>
        </w:rPr>
        <w:t>dianggap</w:t>
      </w:r>
      <w:proofErr w:type="spellEnd"/>
      <w:r w:rsidR="009439FE" w:rsidRPr="009439FE">
        <w:rPr>
          <w:sz w:val="22"/>
          <w:szCs w:val="22"/>
        </w:rPr>
        <w:t xml:space="preserve"> </w:t>
      </w:r>
      <w:proofErr w:type="spellStart"/>
      <w:r w:rsidR="009439FE" w:rsidRPr="009439FE">
        <w:rPr>
          <w:sz w:val="22"/>
          <w:szCs w:val="22"/>
        </w:rPr>
        <w:t>berefek</w:t>
      </w:r>
      <w:proofErr w:type="spellEnd"/>
      <w:r w:rsidR="009439FE" w:rsidRPr="009439FE">
        <w:rPr>
          <w:sz w:val="22"/>
          <w:szCs w:val="22"/>
        </w:rPr>
        <w:t xml:space="preserve"> pada </w:t>
      </w:r>
      <w:proofErr w:type="spellStart"/>
      <w:r w:rsidR="009439FE" w:rsidRPr="009439FE">
        <w:rPr>
          <w:sz w:val="22"/>
          <w:szCs w:val="22"/>
        </w:rPr>
        <w:t>kinerja</w:t>
      </w:r>
      <w:proofErr w:type="spellEnd"/>
      <w:r w:rsidR="009439FE" w:rsidRPr="009439FE">
        <w:rPr>
          <w:sz w:val="22"/>
          <w:szCs w:val="22"/>
        </w:rPr>
        <w:t xml:space="preserve"> </w:t>
      </w:r>
      <w:proofErr w:type="spellStart"/>
      <w:r w:rsidR="009439FE" w:rsidRPr="009439FE">
        <w:rPr>
          <w:sz w:val="22"/>
          <w:szCs w:val="22"/>
        </w:rPr>
        <w:t>perusahaan</w:t>
      </w:r>
      <w:proofErr w:type="spellEnd"/>
      <w:r w:rsidR="009439FE" w:rsidRPr="009439FE">
        <w:rPr>
          <w:sz w:val="22"/>
          <w:szCs w:val="22"/>
        </w:rPr>
        <w:t xml:space="preserve"> </w:t>
      </w:r>
      <w:proofErr w:type="spellStart"/>
      <w:r w:rsidR="009439FE" w:rsidRPr="009439FE">
        <w:rPr>
          <w:sz w:val="22"/>
          <w:szCs w:val="22"/>
        </w:rPr>
        <w:t>ialah</w:t>
      </w:r>
      <w:proofErr w:type="spellEnd"/>
      <w:r w:rsidR="009439FE" w:rsidRPr="009439FE">
        <w:rPr>
          <w:sz w:val="22"/>
          <w:szCs w:val="22"/>
        </w:rPr>
        <w:t xml:space="preserve"> CSR </w:t>
      </w:r>
      <w:proofErr w:type="spellStart"/>
      <w:r w:rsidR="009439FE" w:rsidRPr="009439FE">
        <w:rPr>
          <w:sz w:val="22"/>
          <w:szCs w:val="22"/>
        </w:rPr>
        <w:t>karena</w:t>
      </w:r>
      <w:proofErr w:type="spellEnd"/>
      <w:r w:rsidR="009439FE" w:rsidRPr="009439FE">
        <w:rPr>
          <w:sz w:val="22"/>
          <w:szCs w:val="22"/>
        </w:rPr>
        <w:t xml:space="preserve"> </w:t>
      </w:r>
      <w:proofErr w:type="spellStart"/>
      <w:r w:rsidR="009439FE" w:rsidRPr="009439FE">
        <w:rPr>
          <w:sz w:val="22"/>
          <w:szCs w:val="22"/>
        </w:rPr>
        <w:t>dianggap</w:t>
      </w:r>
      <w:proofErr w:type="spellEnd"/>
      <w:r w:rsidR="009439FE" w:rsidRPr="009439FE">
        <w:rPr>
          <w:sz w:val="22"/>
          <w:szCs w:val="22"/>
        </w:rPr>
        <w:t xml:space="preserve">  </w:t>
      </w:r>
      <w:proofErr w:type="spellStart"/>
      <w:r w:rsidR="009439FE" w:rsidRPr="009439FE">
        <w:rPr>
          <w:sz w:val="22"/>
          <w:szCs w:val="22"/>
        </w:rPr>
        <w:t>penting</w:t>
      </w:r>
      <w:proofErr w:type="spellEnd"/>
      <w:r w:rsidR="009439FE" w:rsidRPr="009439FE">
        <w:rPr>
          <w:sz w:val="22"/>
          <w:szCs w:val="22"/>
        </w:rPr>
        <w:t xml:space="preserve"> </w:t>
      </w:r>
      <w:proofErr w:type="spellStart"/>
      <w:r w:rsidR="009439FE" w:rsidRPr="009439FE">
        <w:rPr>
          <w:sz w:val="22"/>
          <w:szCs w:val="22"/>
        </w:rPr>
        <w:t>karena</w:t>
      </w:r>
      <w:proofErr w:type="spellEnd"/>
      <w:r w:rsidR="009439FE" w:rsidRPr="009439FE">
        <w:rPr>
          <w:sz w:val="22"/>
          <w:szCs w:val="22"/>
        </w:rPr>
        <w:t xml:space="preserve"> </w:t>
      </w:r>
      <w:proofErr w:type="spellStart"/>
      <w:r w:rsidR="009439FE" w:rsidRPr="009439FE">
        <w:rPr>
          <w:sz w:val="22"/>
          <w:szCs w:val="22"/>
        </w:rPr>
        <w:t>dapat</w:t>
      </w:r>
      <w:proofErr w:type="spellEnd"/>
      <w:r w:rsidR="009439FE" w:rsidRPr="009439FE">
        <w:rPr>
          <w:sz w:val="22"/>
          <w:szCs w:val="22"/>
        </w:rPr>
        <w:t xml:space="preserve"> </w:t>
      </w:r>
      <w:proofErr w:type="spellStart"/>
      <w:r w:rsidR="009439FE" w:rsidRPr="009439FE">
        <w:rPr>
          <w:sz w:val="22"/>
          <w:szCs w:val="22"/>
        </w:rPr>
        <w:t>memelihara</w:t>
      </w:r>
      <w:proofErr w:type="spellEnd"/>
      <w:r w:rsidR="009439FE" w:rsidRPr="009439FE">
        <w:rPr>
          <w:sz w:val="22"/>
          <w:szCs w:val="22"/>
        </w:rPr>
        <w:t xml:space="preserve"> </w:t>
      </w:r>
      <w:proofErr w:type="spellStart"/>
      <w:r w:rsidR="009439FE" w:rsidRPr="009439FE">
        <w:rPr>
          <w:sz w:val="22"/>
          <w:szCs w:val="22"/>
        </w:rPr>
        <w:t>hubungan</w:t>
      </w:r>
      <w:proofErr w:type="spellEnd"/>
      <w:r w:rsidR="009439FE" w:rsidRPr="009439FE">
        <w:rPr>
          <w:sz w:val="22"/>
          <w:szCs w:val="22"/>
        </w:rPr>
        <w:t xml:space="preserve"> </w:t>
      </w:r>
      <w:proofErr w:type="spellStart"/>
      <w:r w:rsidR="009439FE" w:rsidRPr="009439FE">
        <w:rPr>
          <w:sz w:val="22"/>
          <w:szCs w:val="22"/>
        </w:rPr>
        <w:t>antara</w:t>
      </w:r>
      <w:proofErr w:type="spellEnd"/>
      <w:r w:rsidR="009439FE" w:rsidRPr="009439FE">
        <w:rPr>
          <w:sz w:val="22"/>
          <w:szCs w:val="22"/>
        </w:rPr>
        <w:t xml:space="preserve"> </w:t>
      </w:r>
      <w:proofErr w:type="spellStart"/>
      <w:r w:rsidR="009439FE" w:rsidRPr="009439FE">
        <w:rPr>
          <w:sz w:val="22"/>
          <w:szCs w:val="22"/>
        </w:rPr>
        <w:t>perusahaan</w:t>
      </w:r>
      <w:proofErr w:type="spellEnd"/>
      <w:r w:rsidR="009439FE" w:rsidRPr="009439FE">
        <w:rPr>
          <w:sz w:val="22"/>
          <w:szCs w:val="22"/>
        </w:rPr>
        <w:t xml:space="preserve"> dan </w:t>
      </w:r>
      <w:r w:rsidR="009439FE" w:rsidRPr="009439FE">
        <w:rPr>
          <w:i/>
          <w:iCs/>
          <w:sz w:val="22"/>
          <w:szCs w:val="22"/>
        </w:rPr>
        <w:t xml:space="preserve">stakeholder </w:t>
      </w:r>
      <w:proofErr w:type="spellStart"/>
      <w:r w:rsidR="009439FE" w:rsidRPr="009439FE">
        <w:rPr>
          <w:sz w:val="22"/>
          <w:szCs w:val="22"/>
        </w:rPr>
        <w:t>untuk</w:t>
      </w:r>
      <w:proofErr w:type="spellEnd"/>
      <w:r w:rsidR="009439FE" w:rsidRPr="009439FE">
        <w:rPr>
          <w:sz w:val="22"/>
          <w:szCs w:val="22"/>
        </w:rPr>
        <w:t xml:space="preserve"> </w:t>
      </w:r>
      <w:proofErr w:type="spellStart"/>
      <w:r w:rsidR="009439FE" w:rsidRPr="009439FE">
        <w:rPr>
          <w:sz w:val="22"/>
          <w:szCs w:val="22"/>
        </w:rPr>
        <w:t>memastikan</w:t>
      </w:r>
      <w:proofErr w:type="spellEnd"/>
      <w:r w:rsidR="009439FE" w:rsidRPr="009439FE">
        <w:rPr>
          <w:sz w:val="22"/>
          <w:szCs w:val="22"/>
        </w:rPr>
        <w:t xml:space="preserve"> </w:t>
      </w:r>
      <w:proofErr w:type="spellStart"/>
      <w:r w:rsidR="009439FE" w:rsidRPr="009439FE">
        <w:rPr>
          <w:sz w:val="22"/>
          <w:szCs w:val="22"/>
        </w:rPr>
        <w:t>kelancaran</w:t>
      </w:r>
      <w:proofErr w:type="spellEnd"/>
      <w:r w:rsidR="009439FE" w:rsidRPr="009439FE">
        <w:rPr>
          <w:sz w:val="22"/>
          <w:szCs w:val="22"/>
        </w:rPr>
        <w:t xml:space="preserve"> </w:t>
      </w:r>
      <w:proofErr w:type="spellStart"/>
      <w:r w:rsidR="009439FE" w:rsidRPr="009439FE">
        <w:rPr>
          <w:sz w:val="22"/>
          <w:szCs w:val="22"/>
        </w:rPr>
        <w:t>operasional</w:t>
      </w:r>
      <w:proofErr w:type="spellEnd"/>
      <w:r w:rsidR="009439FE" w:rsidRPr="009439FE">
        <w:rPr>
          <w:sz w:val="22"/>
          <w:szCs w:val="22"/>
        </w:rPr>
        <w:t xml:space="preserve"> </w:t>
      </w:r>
      <w:proofErr w:type="spellStart"/>
      <w:r w:rsidR="009439FE" w:rsidRPr="009439FE">
        <w:rPr>
          <w:sz w:val="22"/>
          <w:szCs w:val="22"/>
        </w:rPr>
        <w:t>bisnis</w:t>
      </w:r>
      <w:proofErr w:type="spellEnd"/>
      <w:r w:rsidR="009439FE" w:rsidRPr="009439FE">
        <w:rPr>
          <w:sz w:val="22"/>
          <w:szCs w:val="22"/>
        </w:rPr>
        <w:t xml:space="preserve">. </w:t>
      </w:r>
      <w:r w:rsidRPr="009439FE">
        <w:rPr>
          <w:color w:val="000000"/>
          <w:sz w:val="22"/>
          <w:szCs w:val="22"/>
        </w:rPr>
        <w:t xml:space="preserve">Pada </w:t>
      </w:r>
      <w:proofErr w:type="spellStart"/>
      <w:r w:rsidRPr="009439FE">
        <w:rPr>
          <w:color w:val="000000"/>
          <w:sz w:val="22"/>
          <w:szCs w:val="22"/>
        </w:rPr>
        <w:t>perseroan</w:t>
      </w:r>
      <w:proofErr w:type="spellEnd"/>
      <w:r w:rsidRPr="009439FE">
        <w:rPr>
          <w:color w:val="000000"/>
          <w:sz w:val="22"/>
          <w:szCs w:val="22"/>
        </w:rPr>
        <w:t xml:space="preserve"> F&amp;B, </w:t>
      </w:r>
      <w:proofErr w:type="spellStart"/>
      <w:r w:rsidRPr="009439FE">
        <w:rPr>
          <w:color w:val="000000"/>
          <w:sz w:val="22"/>
          <w:szCs w:val="22"/>
        </w:rPr>
        <w:t>pengelolaan</w:t>
      </w:r>
      <w:proofErr w:type="spellEnd"/>
      <w:r w:rsidRPr="009439FE">
        <w:rPr>
          <w:color w:val="000000"/>
          <w:sz w:val="22"/>
          <w:szCs w:val="22"/>
        </w:rPr>
        <w:t xml:space="preserve"> </w:t>
      </w:r>
      <w:proofErr w:type="spellStart"/>
      <w:r w:rsidRPr="009439FE">
        <w:rPr>
          <w:color w:val="000000"/>
          <w:sz w:val="22"/>
          <w:szCs w:val="22"/>
        </w:rPr>
        <w:t>persediaan</w:t>
      </w:r>
      <w:proofErr w:type="spellEnd"/>
      <w:r w:rsidRPr="009439FE">
        <w:rPr>
          <w:color w:val="000000"/>
          <w:sz w:val="22"/>
          <w:szCs w:val="22"/>
        </w:rPr>
        <w:t xml:space="preserve"> (DIO) yang </w:t>
      </w:r>
      <w:proofErr w:type="spellStart"/>
      <w:r w:rsidRPr="009439FE">
        <w:rPr>
          <w:color w:val="000000"/>
          <w:sz w:val="22"/>
          <w:szCs w:val="22"/>
        </w:rPr>
        <w:t>efisien</w:t>
      </w:r>
      <w:proofErr w:type="spellEnd"/>
      <w:r w:rsidRPr="009439FE">
        <w:rPr>
          <w:color w:val="000000"/>
          <w:sz w:val="22"/>
          <w:szCs w:val="22"/>
        </w:rPr>
        <w:t xml:space="preserve"> </w:t>
      </w:r>
      <w:proofErr w:type="spellStart"/>
      <w:r w:rsidRPr="009439FE">
        <w:rPr>
          <w:color w:val="000000"/>
          <w:sz w:val="22"/>
          <w:szCs w:val="22"/>
        </w:rPr>
        <w:t>menjadi</w:t>
      </w:r>
      <w:proofErr w:type="spellEnd"/>
      <w:r w:rsidRPr="009439FE">
        <w:rPr>
          <w:color w:val="000000"/>
          <w:sz w:val="22"/>
          <w:szCs w:val="22"/>
        </w:rPr>
        <w:t xml:space="preserve"> sangat </w:t>
      </w:r>
      <w:proofErr w:type="spellStart"/>
      <w:r w:rsidRPr="009439FE">
        <w:rPr>
          <w:color w:val="000000"/>
          <w:sz w:val="22"/>
          <w:szCs w:val="22"/>
        </w:rPr>
        <w:t>krusial</w:t>
      </w:r>
      <w:proofErr w:type="spellEnd"/>
      <w:r w:rsidRPr="009439FE">
        <w:rPr>
          <w:color w:val="000000"/>
          <w:sz w:val="22"/>
          <w:szCs w:val="22"/>
        </w:rPr>
        <w:t xml:space="preserve"> </w:t>
      </w:r>
      <w:proofErr w:type="spellStart"/>
      <w:r w:rsidRPr="009439FE">
        <w:rPr>
          <w:color w:val="000000"/>
          <w:sz w:val="22"/>
          <w:szCs w:val="22"/>
        </w:rPr>
        <w:t>karena</w:t>
      </w:r>
      <w:proofErr w:type="spellEnd"/>
      <w:r w:rsidRPr="009439FE">
        <w:rPr>
          <w:color w:val="000000"/>
          <w:sz w:val="22"/>
          <w:szCs w:val="22"/>
        </w:rPr>
        <w:t xml:space="preserve"> </w:t>
      </w:r>
      <w:proofErr w:type="spellStart"/>
      <w:r w:rsidRPr="009439FE">
        <w:rPr>
          <w:color w:val="000000"/>
          <w:sz w:val="22"/>
          <w:szCs w:val="22"/>
        </w:rPr>
        <w:t>berkaitan</w:t>
      </w:r>
      <w:proofErr w:type="spellEnd"/>
      <w:r w:rsidRPr="009439FE">
        <w:rPr>
          <w:color w:val="000000"/>
          <w:sz w:val="22"/>
          <w:szCs w:val="22"/>
        </w:rPr>
        <w:t xml:space="preserve"> </w:t>
      </w:r>
      <w:proofErr w:type="spellStart"/>
      <w:r w:rsidRPr="009439FE">
        <w:rPr>
          <w:color w:val="000000"/>
          <w:sz w:val="22"/>
          <w:szCs w:val="22"/>
        </w:rPr>
        <w:t>dengan</w:t>
      </w:r>
      <w:proofErr w:type="spellEnd"/>
      <w:r w:rsidRPr="009439FE">
        <w:rPr>
          <w:color w:val="000000"/>
          <w:sz w:val="22"/>
          <w:szCs w:val="22"/>
        </w:rPr>
        <w:t xml:space="preserve"> </w:t>
      </w:r>
      <w:proofErr w:type="spellStart"/>
      <w:r w:rsidRPr="009439FE">
        <w:rPr>
          <w:color w:val="000000"/>
          <w:sz w:val="22"/>
          <w:szCs w:val="22"/>
        </w:rPr>
        <w:t>ketersediaan</w:t>
      </w:r>
      <w:proofErr w:type="spellEnd"/>
      <w:r w:rsidRPr="009439FE">
        <w:rPr>
          <w:color w:val="000000"/>
          <w:sz w:val="22"/>
          <w:szCs w:val="22"/>
        </w:rPr>
        <w:t xml:space="preserve"> </w:t>
      </w:r>
      <w:proofErr w:type="spellStart"/>
      <w:r w:rsidRPr="009439FE">
        <w:rPr>
          <w:color w:val="000000"/>
          <w:sz w:val="22"/>
          <w:szCs w:val="22"/>
        </w:rPr>
        <w:t>kebutuhan</w:t>
      </w:r>
      <w:proofErr w:type="spellEnd"/>
      <w:r w:rsidRPr="009439FE">
        <w:rPr>
          <w:color w:val="000000"/>
          <w:sz w:val="22"/>
          <w:szCs w:val="22"/>
        </w:rPr>
        <w:t xml:space="preserve"> </w:t>
      </w:r>
      <w:proofErr w:type="spellStart"/>
      <w:r w:rsidRPr="009439FE">
        <w:rPr>
          <w:color w:val="000000"/>
          <w:sz w:val="22"/>
          <w:szCs w:val="22"/>
        </w:rPr>
        <w:t>konsumen</w:t>
      </w:r>
      <w:proofErr w:type="spellEnd"/>
      <w:r w:rsidRPr="009439FE">
        <w:rPr>
          <w:color w:val="000000"/>
          <w:sz w:val="22"/>
          <w:szCs w:val="22"/>
        </w:rPr>
        <w:t xml:space="preserve"> yang </w:t>
      </w:r>
      <w:proofErr w:type="spellStart"/>
      <w:r w:rsidRPr="009439FE">
        <w:rPr>
          <w:color w:val="000000"/>
          <w:sz w:val="22"/>
          <w:szCs w:val="22"/>
        </w:rPr>
        <w:t>dapat</w:t>
      </w:r>
      <w:proofErr w:type="spellEnd"/>
      <w:r w:rsidRPr="009439FE">
        <w:rPr>
          <w:color w:val="000000"/>
          <w:sz w:val="22"/>
          <w:szCs w:val="22"/>
        </w:rPr>
        <w:t xml:space="preserve"> </w:t>
      </w:r>
      <w:proofErr w:type="spellStart"/>
      <w:r w:rsidRPr="009439FE">
        <w:rPr>
          <w:color w:val="000000"/>
          <w:sz w:val="22"/>
          <w:szCs w:val="22"/>
        </w:rPr>
        <w:t>mempengaruhi</w:t>
      </w:r>
      <w:proofErr w:type="spellEnd"/>
      <w:r w:rsidRPr="009439FE">
        <w:rPr>
          <w:color w:val="000000"/>
          <w:sz w:val="22"/>
          <w:szCs w:val="22"/>
        </w:rPr>
        <w:t xml:space="preserve"> </w:t>
      </w:r>
      <w:proofErr w:type="spellStart"/>
      <w:r w:rsidRPr="009439FE">
        <w:rPr>
          <w:color w:val="000000"/>
          <w:sz w:val="22"/>
          <w:szCs w:val="22"/>
        </w:rPr>
        <w:t>penjualan</w:t>
      </w:r>
      <w:proofErr w:type="spellEnd"/>
      <w:r w:rsidRPr="009439FE">
        <w:rPr>
          <w:color w:val="000000"/>
          <w:sz w:val="22"/>
          <w:szCs w:val="22"/>
        </w:rPr>
        <w:t xml:space="preserve"> </w:t>
      </w:r>
      <w:proofErr w:type="spellStart"/>
      <w:r w:rsidRPr="009439FE">
        <w:rPr>
          <w:color w:val="000000"/>
          <w:sz w:val="22"/>
          <w:szCs w:val="22"/>
        </w:rPr>
        <w:lastRenderedPageBreak/>
        <w:t>perusahaan</w:t>
      </w:r>
      <w:proofErr w:type="spellEnd"/>
      <w:r w:rsidRPr="009439FE">
        <w:rPr>
          <w:color w:val="000000"/>
          <w:sz w:val="22"/>
          <w:szCs w:val="22"/>
        </w:rPr>
        <w:t xml:space="preserve">. </w:t>
      </w:r>
      <w:proofErr w:type="spellStart"/>
      <w:r w:rsidRPr="009439FE">
        <w:rPr>
          <w:sz w:val="22"/>
          <w:szCs w:val="22"/>
        </w:rPr>
        <w:t>Mengelola</w:t>
      </w:r>
      <w:proofErr w:type="spellEnd"/>
      <w:r w:rsidRPr="009439FE">
        <w:rPr>
          <w:sz w:val="22"/>
          <w:szCs w:val="22"/>
        </w:rPr>
        <w:t xml:space="preserve"> DPO yang optimal </w:t>
      </w:r>
      <w:proofErr w:type="spellStart"/>
      <w:r w:rsidRPr="009439FE">
        <w:rPr>
          <w:sz w:val="22"/>
          <w:szCs w:val="22"/>
        </w:rPr>
        <w:t>mencerminkan</w:t>
      </w:r>
      <w:proofErr w:type="spellEnd"/>
      <w:r w:rsidRPr="009439FE">
        <w:rPr>
          <w:sz w:val="22"/>
          <w:szCs w:val="22"/>
        </w:rPr>
        <w:t xml:space="preserve"> </w:t>
      </w:r>
      <w:proofErr w:type="spellStart"/>
      <w:r w:rsidRPr="009439FE">
        <w:rPr>
          <w:sz w:val="22"/>
          <w:szCs w:val="22"/>
        </w:rPr>
        <w:t>keseimbangan</w:t>
      </w:r>
      <w:proofErr w:type="spellEnd"/>
      <w:r w:rsidRPr="009439FE">
        <w:rPr>
          <w:sz w:val="22"/>
          <w:szCs w:val="22"/>
        </w:rPr>
        <w:t xml:space="preserve"> </w:t>
      </w:r>
      <w:proofErr w:type="spellStart"/>
      <w:r w:rsidRPr="009439FE">
        <w:rPr>
          <w:sz w:val="22"/>
          <w:szCs w:val="22"/>
        </w:rPr>
        <w:t>antara</w:t>
      </w:r>
      <w:proofErr w:type="spellEnd"/>
      <w:r w:rsidRPr="009439FE">
        <w:rPr>
          <w:sz w:val="22"/>
          <w:szCs w:val="22"/>
        </w:rPr>
        <w:t xml:space="preserve"> </w:t>
      </w:r>
      <w:proofErr w:type="spellStart"/>
      <w:r w:rsidRPr="009439FE">
        <w:rPr>
          <w:sz w:val="22"/>
          <w:szCs w:val="22"/>
        </w:rPr>
        <w:t>kepentingan</w:t>
      </w:r>
      <w:proofErr w:type="spellEnd"/>
      <w:r w:rsidRPr="009439FE">
        <w:rPr>
          <w:sz w:val="22"/>
          <w:szCs w:val="22"/>
        </w:rPr>
        <w:t xml:space="preserve"> </w:t>
      </w:r>
      <w:r w:rsidRPr="009439FE">
        <w:rPr>
          <w:i/>
          <w:iCs/>
          <w:sz w:val="22"/>
          <w:szCs w:val="22"/>
        </w:rPr>
        <w:t xml:space="preserve">stakeholder </w:t>
      </w:r>
      <w:proofErr w:type="spellStart"/>
      <w:r w:rsidRPr="009439FE">
        <w:rPr>
          <w:sz w:val="22"/>
          <w:szCs w:val="22"/>
        </w:rPr>
        <w:t>seperti</w:t>
      </w:r>
      <w:proofErr w:type="spellEnd"/>
      <w:r w:rsidRPr="009439FE">
        <w:rPr>
          <w:sz w:val="22"/>
          <w:szCs w:val="22"/>
        </w:rPr>
        <w:t xml:space="preserve"> </w:t>
      </w:r>
      <w:proofErr w:type="spellStart"/>
      <w:r w:rsidRPr="009439FE">
        <w:rPr>
          <w:sz w:val="22"/>
          <w:szCs w:val="22"/>
        </w:rPr>
        <w:t>pemasok</w:t>
      </w:r>
      <w:proofErr w:type="spellEnd"/>
      <w:r w:rsidRPr="009439FE">
        <w:rPr>
          <w:sz w:val="22"/>
          <w:szCs w:val="22"/>
        </w:rPr>
        <w:t xml:space="preserve"> (</w:t>
      </w:r>
      <w:proofErr w:type="spellStart"/>
      <w:r w:rsidRPr="009439FE">
        <w:rPr>
          <w:sz w:val="22"/>
          <w:szCs w:val="22"/>
        </w:rPr>
        <w:t>pembayaran</w:t>
      </w:r>
      <w:proofErr w:type="spellEnd"/>
      <w:r w:rsidRPr="009439FE">
        <w:rPr>
          <w:sz w:val="22"/>
          <w:szCs w:val="22"/>
        </w:rPr>
        <w:t xml:space="preserve"> </w:t>
      </w:r>
      <w:proofErr w:type="spellStart"/>
      <w:r w:rsidRPr="009439FE">
        <w:rPr>
          <w:sz w:val="22"/>
          <w:szCs w:val="22"/>
        </w:rPr>
        <w:t>tepat</w:t>
      </w:r>
      <w:proofErr w:type="spellEnd"/>
      <w:r w:rsidRPr="009439FE">
        <w:rPr>
          <w:sz w:val="22"/>
          <w:szCs w:val="22"/>
        </w:rPr>
        <w:t xml:space="preserve"> </w:t>
      </w:r>
      <w:proofErr w:type="spellStart"/>
      <w:r w:rsidRPr="009439FE">
        <w:rPr>
          <w:sz w:val="22"/>
          <w:szCs w:val="22"/>
        </w:rPr>
        <w:t>waktu</w:t>
      </w:r>
      <w:proofErr w:type="spellEnd"/>
      <w:r w:rsidRPr="009439FE">
        <w:rPr>
          <w:sz w:val="22"/>
          <w:szCs w:val="22"/>
        </w:rPr>
        <w:t>) dan investor (</w:t>
      </w:r>
      <w:proofErr w:type="spellStart"/>
      <w:r w:rsidRPr="009439FE">
        <w:rPr>
          <w:sz w:val="22"/>
          <w:szCs w:val="22"/>
        </w:rPr>
        <w:t>penggunaan</w:t>
      </w:r>
      <w:proofErr w:type="spellEnd"/>
      <w:r w:rsidRPr="009439FE">
        <w:rPr>
          <w:sz w:val="22"/>
          <w:szCs w:val="22"/>
        </w:rPr>
        <w:t xml:space="preserve"> kas </w:t>
      </w:r>
      <w:proofErr w:type="spellStart"/>
      <w:r w:rsidRPr="009439FE">
        <w:rPr>
          <w:sz w:val="22"/>
          <w:szCs w:val="22"/>
        </w:rPr>
        <w:t>secara</w:t>
      </w:r>
      <w:proofErr w:type="spellEnd"/>
      <w:r w:rsidRPr="009439FE">
        <w:rPr>
          <w:sz w:val="22"/>
          <w:szCs w:val="22"/>
        </w:rPr>
        <w:t xml:space="preserve"> </w:t>
      </w:r>
      <w:proofErr w:type="spellStart"/>
      <w:r w:rsidRPr="009439FE">
        <w:rPr>
          <w:sz w:val="22"/>
          <w:szCs w:val="22"/>
        </w:rPr>
        <w:t>efisien</w:t>
      </w:r>
      <w:proofErr w:type="spellEnd"/>
      <w:r w:rsidRPr="009439FE">
        <w:rPr>
          <w:sz w:val="22"/>
          <w:szCs w:val="22"/>
        </w:rPr>
        <w:t xml:space="preserve">) yang </w:t>
      </w:r>
      <w:proofErr w:type="spellStart"/>
      <w:r w:rsidRPr="009439FE">
        <w:rPr>
          <w:sz w:val="22"/>
          <w:szCs w:val="22"/>
        </w:rPr>
        <w:t>dapat</w:t>
      </w:r>
      <w:proofErr w:type="spellEnd"/>
      <w:r w:rsidRPr="009439FE">
        <w:rPr>
          <w:sz w:val="22"/>
          <w:szCs w:val="22"/>
        </w:rPr>
        <w:t xml:space="preserve"> </w:t>
      </w:r>
      <w:proofErr w:type="spellStart"/>
      <w:r w:rsidRPr="009439FE">
        <w:rPr>
          <w:sz w:val="22"/>
          <w:szCs w:val="22"/>
        </w:rPr>
        <w:t>mempengaruhi</w:t>
      </w:r>
      <w:proofErr w:type="spellEnd"/>
      <w:r w:rsidRPr="009439FE">
        <w:rPr>
          <w:sz w:val="22"/>
          <w:szCs w:val="22"/>
        </w:rPr>
        <w:t xml:space="preserve"> </w:t>
      </w:r>
      <w:proofErr w:type="spellStart"/>
      <w:r w:rsidRPr="009439FE">
        <w:rPr>
          <w:sz w:val="22"/>
          <w:szCs w:val="22"/>
        </w:rPr>
        <w:t>aktivitas</w:t>
      </w:r>
      <w:proofErr w:type="spellEnd"/>
      <w:r w:rsidRPr="009439FE">
        <w:rPr>
          <w:sz w:val="22"/>
          <w:szCs w:val="22"/>
        </w:rPr>
        <w:t xml:space="preserve"> </w:t>
      </w:r>
      <w:proofErr w:type="spellStart"/>
      <w:r w:rsidRPr="009439FE">
        <w:rPr>
          <w:sz w:val="22"/>
          <w:szCs w:val="22"/>
        </w:rPr>
        <w:t>bisnis</w:t>
      </w:r>
      <w:proofErr w:type="spellEnd"/>
      <w:r w:rsidRPr="009439FE">
        <w:rPr>
          <w:sz w:val="22"/>
          <w:szCs w:val="22"/>
        </w:rPr>
        <w:t xml:space="preserve">. </w:t>
      </w:r>
      <w:proofErr w:type="spellStart"/>
      <w:r w:rsidRPr="009439FE">
        <w:rPr>
          <w:sz w:val="22"/>
          <w:szCs w:val="22"/>
        </w:rPr>
        <w:t>Kemampuan</w:t>
      </w:r>
      <w:proofErr w:type="spellEnd"/>
      <w:r w:rsidRPr="009439FE">
        <w:rPr>
          <w:sz w:val="22"/>
          <w:szCs w:val="22"/>
        </w:rPr>
        <w:t xml:space="preserve"> </w:t>
      </w:r>
      <w:proofErr w:type="spellStart"/>
      <w:r w:rsidRPr="009439FE">
        <w:rPr>
          <w:sz w:val="22"/>
          <w:szCs w:val="22"/>
        </w:rPr>
        <w:t>suatu</w:t>
      </w:r>
      <w:proofErr w:type="spellEnd"/>
      <w:r w:rsidRPr="009439FE">
        <w:rPr>
          <w:sz w:val="22"/>
          <w:szCs w:val="22"/>
        </w:rPr>
        <w:t xml:space="preserve"> </w:t>
      </w:r>
      <w:proofErr w:type="spellStart"/>
      <w:r w:rsidRPr="009439FE">
        <w:rPr>
          <w:sz w:val="22"/>
          <w:szCs w:val="22"/>
        </w:rPr>
        <w:t>perusahaan</w:t>
      </w:r>
      <w:proofErr w:type="spellEnd"/>
      <w:r w:rsidRPr="009439FE">
        <w:rPr>
          <w:sz w:val="22"/>
          <w:szCs w:val="22"/>
        </w:rPr>
        <w:t xml:space="preserve"> </w:t>
      </w:r>
      <w:proofErr w:type="spellStart"/>
      <w:r w:rsidRPr="009439FE">
        <w:rPr>
          <w:sz w:val="22"/>
          <w:szCs w:val="22"/>
        </w:rPr>
        <w:t>untuk</w:t>
      </w:r>
      <w:proofErr w:type="spellEnd"/>
      <w:r w:rsidRPr="009439FE">
        <w:rPr>
          <w:sz w:val="22"/>
          <w:szCs w:val="22"/>
        </w:rPr>
        <w:t xml:space="preserve"> </w:t>
      </w:r>
      <w:proofErr w:type="spellStart"/>
      <w:r w:rsidRPr="009439FE">
        <w:rPr>
          <w:sz w:val="22"/>
          <w:szCs w:val="22"/>
        </w:rPr>
        <w:t>memutar</w:t>
      </w:r>
      <w:proofErr w:type="spellEnd"/>
      <w:r w:rsidRPr="009439FE">
        <w:rPr>
          <w:sz w:val="22"/>
          <w:szCs w:val="22"/>
        </w:rPr>
        <w:t xml:space="preserve"> modal dan </w:t>
      </w:r>
      <w:proofErr w:type="spellStart"/>
      <w:r w:rsidRPr="009439FE">
        <w:rPr>
          <w:sz w:val="22"/>
          <w:szCs w:val="22"/>
        </w:rPr>
        <w:t>meningkatkan</w:t>
      </w:r>
      <w:proofErr w:type="spellEnd"/>
      <w:r w:rsidRPr="009439FE">
        <w:rPr>
          <w:sz w:val="22"/>
          <w:szCs w:val="22"/>
        </w:rPr>
        <w:t xml:space="preserve"> </w:t>
      </w:r>
      <w:proofErr w:type="spellStart"/>
      <w:r w:rsidRPr="009439FE">
        <w:rPr>
          <w:sz w:val="22"/>
          <w:szCs w:val="22"/>
        </w:rPr>
        <w:t>pendapatan</w:t>
      </w:r>
      <w:proofErr w:type="spellEnd"/>
      <w:r w:rsidRPr="009439FE">
        <w:rPr>
          <w:sz w:val="22"/>
          <w:szCs w:val="22"/>
        </w:rPr>
        <w:t xml:space="preserve"> </w:t>
      </w:r>
      <w:proofErr w:type="spellStart"/>
      <w:r w:rsidRPr="009439FE">
        <w:rPr>
          <w:sz w:val="22"/>
          <w:szCs w:val="22"/>
        </w:rPr>
        <w:t>meningkat</w:t>
      </w:r>
      <w:proofErr w:type="spellEnd"/>
      <w:r w:rsidRPr="009439FE">
        <w:rPr>
          <w:sz w:val="22"/>
          <w:szCs w:val="22"/>
        </w:rPr>
        <w:t xml:space="preserve"> </w:t>
      </w:r>
      <w:proofErr w:type="spellStart"/>
      <w:r w:rsidRPr="009439FE">
        <w:rPr>
          <w:sz w:val="22"/>
          <w:szCs w:val="22"/>
        </w:rPr>
        <w:t>seiring</w:t>
      </w:r>
      <w:proofErr w:type="spellEnd"/>
      <w:r w:rsidRPr="009439FE">
        <w:rPr>
          <w:sz w:val="22"/>
          <w:szCs w:val="22"/>
        </w:rPr>
        <w:t xml:space="preserve"> </w:t>
      </w:r>
      <w:proofErr w:type="spellStart"/>
      <w:r w:rsidRPr="009439FE">
        <w:rPr>
          <w:sz w:val="22"/>
          <w:szCs w:val="22"/>
        </w:rPr>
        <w:t>dengan</w:t>
      </w:r>
      <w:proofErr w:type="spellEnd"/>
      <w:r w:rsidRPr="009439FE">
        <w:rPr>
          <w:sz w:val="22"/>
          <w:szCs w:val="22"/>
        </w:rPr>
        <w:t xml:space="preserve"> </w:t>
      </w:r>
      <w:proofErr w:type="spellStart"/>
      <w:r w:rsidRPr="009439FE">
        <w:rPr>
          <w:sz w:val="22"/>
          <w:szCs w:val="22"/>
        </w:rPr>
        <w:t>kecepatan</w:t>
      </w:r>
      <w:proofErr w:type="spellEnd"/>
      <w:r w:rsidRPr="009439FE">
        <w:rPr>
          <w:sz w:val="22"/>
          <w:szCs w:val="22"/>
        </w:rPr>
        <w:t xml:space="preserve"> </w:t>
      </w:r>
      <w:proofErr w:type="spellStart"/>
      <w:r w:rsidRPr="009439FE">
        <w:rPr>
          <w:sz w:val="22"/>
          <w:szCs w:val="22"/>
        </w:rPr>
        <w:t>konversi</w:t>
      </w:r>
      <w:proofErr w:type="spellEnd"/>
      <w:r w:rsidRPr="009439FE">
        <w:rPr>
          <w:sz w:val="22"/>
          <w:szCs w:val="22"/>
        </w:rPr>
        <w:t xml:space="preserve"> </w:t>
      </w:r>
      <w:proofErr w:type="spellStart"/>
      <w:r w:rsidRPr="009439FE">
        <w:rPr>
          <w:sz w:val="22"/>
          <w:szCs w:val="22"/>
        </w:rPr>
        <w:t>penjualan</w:t>
      </w:r>
      <w:proofErr w:type="spellEnd"/>
      <w:r w:rsidRPr="009439FE">
        <w:rPr>
          <w:sz w:val="22"/>
          <w:szCs w:val="22"/>
        </w:rPr>
        <w:t xml:space="preserve"> </w:t>
      </w:r>
      <w:proofErr w:type="spellStart"/>
      <w:r w:rsidRPr="009439FE">
        <w:rPr>
          <w:sz w:val="22"/>
          <w:szCs w:val="22"/>
        </w:rPr>
        <w:t>kredit</w:t>
      </w:r>
      <w:proofErr w:type="spellEnd"/>
      <w:r w:rsidRPr="009439FE">
        <w:rPr>
          <w:sz w:val="22"/>
          <w:szCs w:val="22"/>
        </w:rPr>
        <w:t xml:space="preserve"> </w:t>
      </w:r>
      <w:proofErr w:type="spellStart"/>
      <w:r w:rsidRPr="009439FE">
        <w:rPr>
          <w:sz w:val="22"/>
          <w:szCs w:val="22"/>
        </w:rPr>
        <w:t>menjadi</w:t>
      </w:r>
      <w:proofErr w:type="spellEnd"/>
      <w:r w:rsidRPr="009439FE">
        <w:rPr>
          <w:sz w:val="22"/>
          <w:szCs w:val="22"/>
        </w:rPr>
        <w:t xml:space="preserve"> uang </w:t>
      </w:r>
      <w:proofErr w:type="spellStart"/>
      <w:r w:rsidRPr="009439FE">
        <w:rPr>
          <w:sz w:val="22"/>
          <w:szCs w:val="22"/>
        </w:rPr>
        <w:t>tunai</w:t>
      </w:r>
      <w:proofErr w:type="spellEnd"/>
      <w:r w:rsidRPr="009439FE">
        <w:rPr>
          <w:sz w:val="22"/>
          <w:szCs w:val="22"/>
        </w:rPr>
        <w:t xml:space="preserve"> (DSO), </w:t>
      </w:r>
      <w:proofErr w:type="spellStart"/>
      <w:r w:rsidRPr="009439FE">
        <w:rPr>
          <w:sz w:val="22"/>
          <w:szCs w:val="22"/>
        </w:rPr>
        <w:t>sehingga</w:t>
      </w:r>
      <w:proofErr w:type="spellEnd"/>
      <w:r w:rsidRPr="009439FE">
        <w:rPr>
          <w:sz w:val="22"/>
          <w:szCs w:val="22"/>
        </w:rPr>
        <w:t xml:space="preserve"> </w:t>
      </w:r>
      <w:proofErr w:type="spellStart"/>
      <w:r w:rsidRPr="009439FE">
        <w:rPr>
          <w:sz w:val="22"/>
          <w:szCs w:val="22"/>
        </w:rPr>
        <w:t>mengoptimalkan</w:t>
      </w:r>
      <w:proofErr w:type="spellEnd"/>
      <w:r w:rsidRPr="009439FE">
        <w:rPr>
          <w:sz w:val="22"/>
          <w:szCs w:val="22"/>
        </w:rPr>
        <w:t xml:space="preserve"> </w:t>
      </w:r>
      <w:proofErr w:type="spellStart"/>
      <w:r w:rsidRPr="009439FE">
        <w:rPr>
          <w:sz w:val="22"/>
          <w:szCs w:val="22"/>
        </w:rPr>
        <w:t>kinerja</w:t>
      </w:r>
      <w:proofErr w:type="spellEnd"/>
      <w:r w:rsidRPr="009439FE">
        <w:rPr>
          <w:sz w:val="22"/>
          <w:szCs w:val="22"/>
        </w:rPr>
        <w:t xml:space="preserve"> </w:t>
      </w:r>
      <w:proofErr w:type="spellStart"/>
      <w:r w:rsidRPr="009439FE">
        <w:rPr>
          <w:sz w:val="22"/>
          <w:szCs w:val="22"/>
        </w:rPr>
        <w:t>perseroan</w:t>
      </w:r>
      <w:proofErr w:type="spellEnd"/>
      <w:r w:rsidRPr="009439FE">
        <w:rPr>
          <w:sz w:val="22"/>
          <w:szCs w:val="22"/>
        </w:rPr>
        <w:t>.</w:t>
      </w:r>
      <w:r w:rsidR="009439FE" w:rsidRPr="009439FE">
        <w:rPr>
          <w:sz w:val="22"/>
          <w:szCs w:val="22"/>
        </w:rPr>
        <w:t xml:space="preserve"> Hal </w:t>
      </w:r>
      <w:proofErr w:type="spellStart"/>
      <w:r w:rsidR="009439FE" w:rsidRPr="009439FE">
        <w:rPr>
          <w:sz w:val="22"/>
          <w:szCs w:val="22"/>
        </w:rPr>
        <w:t>ini</w:t>
      </w:r>
      <w:proofErr w:type="spellEnd"/>
      <w:r w:rsidR="009439FE" w:rsidRPr="009439FE">
        <w:rPr>
          <w:sz w:val="22"/>
          <w:szCs w:val="22"/>
        </w:rPr>
        <w:t xml:space="preserve"> </w:t>
      </w:r>
      <w:proofErr w:type="spellStart"/>
      <w:r w:rsidR="009439FE" w:rsidRPr="009439FE">
        <w:rPr>
          <w:sz w:val="22"/>
          <w:szCs w:val="22"/>
        </w:rPr>
        <w:t>sejalan</w:t>
      </w:r>
      <w:proofErr w:type="spellEnd"/>
      <w:r w:rsidR="009439FE" w:rsidRPr="009439FE">
        <w:rPr>
          <w:sz w:val="22"/>
          <w:szCs w:val="22"/>
        </w:rPr>
        <w:t xml:space="preserve"> </w:t>
      </w:r>
      <w:proofErr w:type="spellStart"/>
      <w:r w:rsidR="009439FE" w:rsidRPr="009439FE">
        <w:rPr>
          <w:sz w:val="22"/>
          <w:szCs w:val="22"/>
        </w:rPr>
        <w:t>dengan</w:t>
      </w:r>
      <w:proofErr w:type="spellEnd"/>
      <w:r w:rsidR="009439FE" w:rsidRPr="009439FE">
        <w:rPr>
          <w:sz w:val="22"/>
          <w:szCs w:val="22"/>
        </w:rPr>
        <w:t xml:space="preserve"> </w:t>
      </w:r>
      <w:proofErr w:type="spellStart"/>
      <w:r w:rsidR="009439FE" w:rsidRPr="009439FE">
        <w:rPr>
          <w:sz w:val="22"/>
          <w:szCs w:val="22"/>
        </w:rPr>
        <w:t>penelitian</w:t>
      </w:r>
      <w:proofErr w:type="spellEnd"/>
      <w:r w:rsidR="009439FE" w:rsidRPr="009439FE">
        <w:rPr>
          <w:sz w:val="22"/>
          <w:szCs w:val="22"/>
        </w:rPr>
        <w:t xml:space="preserve"> yang </w:t>
      </w:r>
      <w:proofErr w:type="spellStart"/>
      <w:r w:rsidR="009439FE" w:rsidRPr="009439FE">
        <w:rPr>
          <w:sz w:val="22"/>
          <w:szCs w:val="22"/>
        </w:rPr>
        <w:t>dilakukan</w:t>
      </w:r>
      <w:proofErr w:type="spellEnd"/>
      <w:r w:rsidR="009439FE" w:rsidRPr="009439FE">
        <w:rPr>
          <w:sz w:val="22"/>
          <w:szCs w:val="22"/>
        </w:rPr>
        <w:t xml:space="preserve"> oleh (</w:t>
      </w:r>
      <w:proofErr w:type="spellStart"/>
      <w:r w:rsidR="009439FE" w:rsidRPr="009439FE">
        <w:rPr>
          <w:sz w:val="22"/>
          <w:szCs w:val="22"/>
        </w:rPr>
        <w:t>Misriyatun</w:t>
      </w:r>
      <w:proofErr w:type="spellEnd"/>
      <w:r w:rsidR="009439FE" w:rsidRPr="009439FE">
        <w:rPr>
          <w:sz w:val="22"/>
          <w:szCs w:val="22"/>
        </w:rPr>
        <w:t xml:space="preserve">, 2025) yang </w:t>
      </w:r>
      <w:proofErr w:type="spellStart"/>
      <w:r w:rsidR="009439FE" w:rsidRPr="009439FE">
        <w:rPr>
          <w:sz w:val="22"/>
          <w:szCs w:val="22"/>
        </w:rPr>
        <w:t>menaytakan</w:t>
      </w:r>
      <w:proofErr w:type="spellEnd"/>
      <w:r w:rsidR="009439FE" w:rsidRPr="009439FE">
        <w:rPr>
          <w:sz w:val="22"/>
          <w:szCs w:val="22"/>
        </w:rPr>
        <w:t xml:space="preserve"> </w:t>
      </w:r>
      <w:proofErr w:type="spellStart"/>
      <w:r w:rsidR="009439FE" w:rsidRPr="009439FE">
        <w:rPr>
          <w:sz w:val="22"/>
          <w:szCs w:val="22"/>
        </w:rPr>
        <w:t>bahawa</w:t>
      </w:r>
      <w:proofErr w:type="spellEnd"/>
      <w:r w:rsidR="009439FE" w:rsidRPr="009439FE">
        <w:rPr>
          <w:sz w:val="22"/>
          <w:szCs w:val="22"/>
        </w:rPr>
        <w:t xml:space="preserve"> CSR </w:t>
      </w:r>
      <w:proofErr w:type="spellStart"/>
      <w:r w:rsidR="009439FE" w:rsidRPr="009439FE">
        <w:rPr>
          <w:sz w:val="22"/>
          <w:szCs w:val="22"/>
        </w:rPr>
        <w:t>berefek</w:t>
      </w:r>
      <w:proofErr w:type="spellEnd"/>
      <w:r w:rsidR="009439FE" w:rsidRPr="009439FE">
        <w:rPr>
          <w:sz w:val="22"/>
          <w:szCs w:val="22"/>
        </w:rPr>
        <w:t xml:space="preserve"> pada </w:t>
      </w:r>
      <w:proofErr w:type="spellStart"/>
      <w:r w:rsidR="009439FE" w:rsidRPr="009439FE">
        <w:rPr>
          <w:sz w:val="22"/>
          <w:szCs w:val="22"/>
        </w:rPr>
        <w:t>kinerja</w:t>
      </w:r>
      <w:proofErr w:type="spellEnd"/>
      <w:r w:rsidR="009439FE" w:rsidRPr="009439FE">
        <w:rPr>
          <w:sz w:val="22"/>
          <w:szCs w:val="22"/>
        </w:rPr>
        <w:t xml:space="preserve"> </w:t>
      </w:r>
      <w:proofErr w:type="spellStart"/>
      <w:r w:rsidR="009439FE" w:rsidRPr="009439FE">
        <w:rPr>
          <w:sz w:val="22"/>
          <w:szCs w:val="22"/>
        </w:rPr>
        <w:t>perusahaan</w:t>
      </w:r>
      <w:proofErr w:type="spellEnd"/>
      <w:r w:rsidR="009439FE" w:rsidRPr="009439FE">
        <w:rPr>
          <w:sz w:val="22"/>
          <w:szCs w:val="22"/>
        </w:rPr>
        <w:t xml:space="preserve"> </w:t>
      </w:r>
      <w:proofErr w:type="spellStart"/>
      <w:r w:rsidR="009439FE" w:rsidRPr="009439FE">
        <w:rPr>
          <w:sz w:val="22"/>
          <w:szCs w:val="22"/>
        </w:rPr>
        <w:t>Selanjutnya</w:t>
      </w:r>
      <w:proofErr w:type="spellEnd"/>
      <w:r w:rsidR="009439FE" w:rsidRPr="009439FE">
        <w:rPr>
          <w:sz w:val="22"/>
          <w:szCs w:val="22"/>
        </w:rPr>
        <w:t>, (</w:t>
      </w:r>
      <w:proofErr w:type="spellStart"/>
      <w:r w:rsidR="009439FE" w:rsidRPr="009439FE">
        <w:rPr>
          <w:sz w:val="22"/>
          <w:szCs w:val="22"/>
        </w:rPr>
        <w:t>Thi</w:t>
      </w:r>
      <w:proofErr w:type="spellEnd"/>
      <w:r w:rsidR="009439FE" w:rsidRPr="009439FE">
        <w:rPr>
          <w:sz w:val="22"/>
          <w:szCs w:val="22"/>
        </w:rPr>
        <w:t xml:space="preserve"> et al., 2025) yang </w:t>
      </w:r>
      <w:proofErr w:type="spellStart"/>
      <w:r w:rsidR="009439FE" w:rsidRPr="009439FE">
        <w:rPr>
          <w:sz w:val="22"/>
          <w:szCs w:val="22"/>
        </w:rPr>
        <w:t>menyatakan</w:t>
      </w:r>
      <w:proofErr w:type="spellEnd"/>
      <w:r w:rsidR="009439FE" w:rsidRPr="009439FE">
        <w:rPr>
          <w:sz w:val="22"/>
          <w:szCs w:val="22"/>
        </w:rPr>
        <w:t xml:space="preserve"> DIO </w:t>
      </w:r>
      <w:proofErr w:type="spellStart"/>
      <w:r w:rsidR="009439FE" w:rsidRPr="009439FE">
        <w:rPr>
          <w:sz w:val="22"/>
          <w:szCs w:val="22"/>
        </w:rPr>
        <w:t>berefek</w:t>
      </w:r>
      <w:proofErr w:type="spellEnd"/>
      <w:r w:rsidR="009439FE" w:rsidRPr="009439FE">
        <w:rPr>
          <w:sz w:val="22"/>
          <w:szCs w:val="22"/>
        </w:rPr>
        <w:t xml:space="preserve"> pada </w:t>
      </w:r>
      <w:proofErr w:type="spellStart"/>
      <w:r w:rsidR="009439FE" w:rsidRPr="009439FE">
        <w:rPr>
          <w:sz w:val="22"/>
          <w:szCs w:val="22"/>
        </w:rPr>
        <w:t>kinerja</w:t>
      </w:r>
      <w:proofErr w:type="spellEnd"/>
      <w:r w:rsidR="009439FE" w:rsidRPr="009439FE">
        <w:rPr>
          <w:sz w:val="22"/>
          <w:szCs w:val="22"/>
        </w:rPr>
        <w:t xml:space="preserve"> </w:t>
      </w:r>
      <w:proofErr w:type="spellStart"/>
      <w:r w:rsidR="009439FE" w:rsidRPr="009439FE">
        <w:rPr>
          <w:sz w:val="22"/>
          <w:szCs w:val="22"/>
        </w:rPr>
        <w:t>perusahan</w:t>
      </w:r>
      <w:proofErr w:type="spellEnd"/>
      <w:r w:rsidR="009439FE" w:rsidRPr="009439FE">
        <w:rPr>
          <w:sz w:val="22"/>
          <w:szCs w:val="22"/>
        </w:rPr>
        <w:t>, (</w:t>
      </w:r>
      <w:proofErr w:type="spellStart"/>
      <w:r w:rsidR="009439FE" w:rsidRPr="009439FE">
        <w:rPr>
          <w:sz w:val="22"/>
          <w:szCs w:val="22"/>
        </w:rPr>
        <w:t>Tobazaa</w:t>
      </w:r>
      <w:proofErr w:type="spellEnd"/>
      <w:r w:rsidR="009439FE" w:rsidRPr="009439FE">
        <w:rPr>
          <w:sz w:val="22"/>
          <w:szCs w:val="22"/>
        </w:rPr>
        <w:t xml:space="preserve"> &amp; Gatsi, 2025) yang </w:t>
      </w:r>
      <w:proofErr w:type="spellStart"/>
      <w:r w:rsidR="009439FE" w:rsidRPr="009439FE">
        <w:rPr>
          <w:sz w:val="22"/>
          <w:szCs w:val="22"/>
        </w:rPr>
        <w:t>menyatakan</w:t>
      </w:r>
      <w:proofErr w:type="spellEnd"/>
      <w:r w:rsidR="009439FE" w:rsidRPr="009439FE">
        <w:rPr>
          <w:sz w:val="22"/>
          <w:szCs w:val="22"/>
        </w:rPr>
        <w:t xml:space="preserve"> </w:t>
      </w:r>
      <w:proofErr w:type="spellStart"/>
      <w:r w:rsidR="009439FE" w:rsidRPr="009439FE">
        <w:rPr>
          <w:sz w:val="22"/>
          <w:szCs w:val="22"/>
        </w:rPr>
        <w:t>bahwa</w:t>
      </w:r>
      <w:proofErr w:type="spellEnd"/>
      <w:r w:rsidR="009439FE" w:rsidRPr="009439FE">
        <w:rPr>
          <w:sz w:val="22"/>
          <w:szCs w:val="22"/>
        </w:rPr>
        <w:t xml:space="preserve"> DPO </w:t>
      </w:r>
      <w:proofErr w:type="spellStart"/>
      <w:r w:rsidR="009439FE" w:rsidRPr="009439FE">
        <w:rPr>
          <w:sz w:val="22"/>
          <w:szCs w:val="22"/>
        </w:rPr>
        <w:t>berefek</w:t>
      </w:r>
      <w:proofErr w:type="spellEnd"/>
      <w:r w:rsidR="009439FE" w:rsidRPr="009439FE">
        <w:rPr>
          <w:sz w:val="22"/>
          <w:szCs w:val="22"/>
        </w:rPr>
        <w:t xml:space="preserve"> pada </w:t>
      </w:r>
      <w:proofErr w:type="spellStart"/>
      <w:r w:rsidR="009439FE" w:rsidRPr="009439FE">
        <w:rPr>
          <w:sz w:val="22"/>
          <w:szCs w:val="22"/>
        </w:rPr>
        <w:t>kinerja</w:t>
      </w:r>
      <w:proofErr w:type="spellEnd"/>
      <w:r w:rsidR="009439FE" w:rsidRPr="009439FE">
        <w:rPr>
          <w:sz w:val="22"/>
          <w:szCs w:val="22"/>
        </w:rPr>
        <w:t xml:space="preserve"> </w:t>
      </w:r>
      <w:proofErr w:type="spellStart"/>
      <w:r w:rsidR="009439FE" w:rsidRPr="009439FE">
        <w:rPr>
          <w:sz w:val="22"/>
          <w:szCs w:val="22"/>
        </w:rPr>
        <w:t>perusahaan</w:t>
      </w:r>
      <w:proofErr w:type="spellEnd"/>
      <w:r w:rsidR="003809DD">
        <w:rPr>
          <w:sz w:val="22"/>
          <w:szCs w:val="22"/>
        </w:rPr>
        <w:t xml:space="preserve"> </w:t>
      </w:r>
      <w:r w:rsidR="009439FE" w:rsidRPr="009439FE">
        <w:rPr>
          <w:sz w:val="22"/>
          <w:szCs w:val="22"/>
        </w:rPr>
        <w:t xml:space="preserve">yang </w:t>
      </w:r>
      <w:proofErr w:type="spellStart"/>
      <w:r w:rsidR="009439FE" w:rsidRPr="009439FE">
        <w:rPr>
          <w:sz w:val="22"/>
          <w:szCs w:val="22"/>
        </w:rPr>
        <w:t>menyatkan</w:t>
      </w:r>
      <w:proofErr w:type="spellEnd"/>
      <w:r w:rsidR="009439FE" w:rsidRPr="009439FE">
        <w:rPr>
          <w:sz w:val="22"/>
          <w:szCs w:val="22"/>
        </w:rPr>
        <w:t xml:space="preserve"> </w:t>
      </w:r>
      <w:proofErr w:type="spellStart"/>
      <w:r w:rsidR="009439FE" w:rsidRPr="009439FE">
        <w:rPr>
          <w:sz w:val="22"/>
          <w:szCs w:val="22"/>
        </w:rPr>
        <w:t>bahwa</w:t>
      </w:r>
      <w:proofErr w:type="spellEnd"/>
      <w:r w:rsidR="009439FE" w:rsidRPr="009439FE">
        <w:rPr>
          <w:sz w:val="22"/>
          <w:szCs w:val="22"/>
        </w:rPr>
        <w:t xml:space="preserve"> DSO </w:t>
      </w:r>
      <w:proofErr w:type="spellStart"/>
      <w:r w:rsidR="009439FE" w:rsidRPr="009439FE">
        <w:rPr>
          <w:sz w:val="22"/>
          <w:szCs w:val="22"/>
        </w:rPr>
        <w:t>berefek</w:t>
      </w:r>
      <w:proofErr w:type="spellEnd"/>
      <w:r w:rsidR="009439FE" w:rsidRPr="009439FE">
        <w:rPr>
          <w:sz w:val="22"/>
          <w:szCs w:val="22"/>
        </w:rPr>
        <w:t xml:space="preserve"> pada </w:t>
      </w:r>
      <w:proofErr w:type="spellStart"/>
      <w:r w:rsidR="009439FE" w:rsidRPr="009439FE">
        <w:rPr>
          <w:sz w:val="22"/>
          <w:szCs w:val="22"/>
        </w:rPr>
        <w:t>kinerja</w:t>
      </w:r>
      <w:proofErr w:type="spellEnd"/>
      <w:r w:rsidR="009439FE" w:rsidRPr="009439FE">
        <w:rPr>
          <w:sz w:val="22"/>
          <w:szCs w:val="22"/>
        </w:rPr>
        <w:t xml:space="preserve"> </w:t>
      </w:r>
      <w:proofErr w:type="spellStart"/>
      <w:r w:rsidR="009439FE" w:rsidRPr="009439FE">
        <w:rPr>
          <w:sz w:val="22"/>
          <w:szCs w:val="22"/>
        </w:rPr>
        <w:t>perusahaaan</w:t>
      </w:r>
      <w:proofErr w:type="spellEnd"/>
      <w:r w:rsidR="009439FE" w:rsidRPr="009439FE">
        <w:rPr>
          <w:sz w:val="22"/>
          <w:szCs w:val="22"/>
        </w:rPr>
        <w:t>.</w:t>
      </w:r>
    </w:p>
    <w:p w14:paraId="4DB0FAED" w14:textId="12F9DE10" w:rsidR="009439FE" w:rsidRPr="00946951" w:rsidRDefault="009439FE" w:rsidP="009439FE">
      <w:pPr>
        <w:pBdr>
          <w:top w:val="nil"/>
          <w:left w:val="nil"/>
          <w:bottom w:val="nil"/>
          <w:right w:val="nil"/>
          <w:between w:val="nil"/>
        </w:pBdr>
        <w:spacing w:before="120" w:after="120"/>
        <w:ind w:left="720"/>
        <w:jc w:val="center"/>
        <w:rPr>
          <w:color w:val="000000"/>
          <w:sz w:val="22"/>
          <w:szCs w:val="22"/>
        </w:rPr>
      </w:pPr>
      <w:r>
        <w:rPr>
          <w:color w:val="000000"/>
          <w:sz w:val="22"/>
          <w:szCs w:val="22"/>
        </w:rPr>
        <w:t xml:space="preserve">Tabel 1.8 Hasil Uji Koefisien </w:t>
      </w:r>
      <w:proofErr w:type="spellStart"/>
      <w:r>
        <w:rPr>
          <w:color w:val="000000"/>
          <w:sz w:val="22"/>
          <w:szCs w:val="22"/>
        </w:rPr>
        <w:t>Determinasi</w:t>
      </w:r>
      <w:proofErr w:type="spellEnd"/>
      <w:r>
        <w:rPr>
          <w:color w:val="000000"/>
          <w:sz w:val="22"/>
          <w:szCs w:val="22"/>
        </w:rPr>
        <w:t xml:space="preserve"> (R</w:t>
      </w:r>
      <w:r>
        <w:rPr>
          <w:color w:val="000000"/>
          <w:sz w:val="22"/>
          <w:szCs w:val="22"/>
          <w:vertAlign w:val="superscript"/>
        </w:rPr>
        <w:t>2</w:t>
      </w:r>
      <w:r>
        <w:rPr>
          <w:color w:val="000000"/>
          <w:sz w:val="22"/>
          <w:szCs w:val="22"/>
        </w:rPr>
        <w:t>)</w:t>
      </w:r>
    </w:p>
    <w:tbl>
      <w:tblPr>
        <w:tblW w:w="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9439FE" w:rsidRPr="00946951" w14:paraId="57F17D8A" w14:textId="77777777" w:rsidTr="0090259A">
        <w:trPr>
          <w:cantSplit/>
          <w:jc w:val="center"/>
        </w:trPr>
        <w:tc>
          <w:tcPr>
            <w:tcW w:w="5872" w:type="dxa"/>
            <w:gridSpan w:val="5"/>
            <w:vAlign w:val="center"/>
          </w:tcPr>
          <w:p w14:paraId="19972EF7" w14:textId="77777777" w:rsidR="009439FE" w:rsidRPr="00946951" w:rsidRDefault="009439FE" w:rsidP="0090259A">
            <w:pPr>
              <w:autoSpaceDE w:val="0"/>
              <w:autoSpaceDN w:val="0"/>
              <w:adjustRightInd w:val="0"/>
              <w:spacing w:line="320" w:lineRule="atLeast"/>
              <w:ind w:left="60" w:right="60"/>
              <w:jc w:val="center"/>
              <w:rPr>
                <w:color w:val="000000" w:themeColor="text1"/>
                <w:sz w:val="20"/>
                <w:szCs w:val="20"/>
              </w:rPr>
            </w:pPr>
            <w:r w:rsidRPr="00946951">
              <w:rPr>
                <w:b/>
                <w:bCs/>
                <w:color w:val="000000" w:themeColor="text1"/>
                <w:sz w:val="20"/>
                <w:szCs w:val="20"/>
              </w:rPr>
              <w:t>Model Summary</w:t>
            </w:r>
          </w:p>
        </w:tc>
      </w:tr>
      <w:tr w:rsidR="009439FE" w:rsidRPr="00946951" w14:paraId="3359440A" w14:textId="77777777" w:rsidTr="0090259A">
        <w:trPr>
          <w:cantSplit/>
          <w:jc w:val="center"/>
        </w:trPr>
        <w:tc>
          <w:tcPr>
            <w:tcW w:w="798" w:type="dxa"/>
            <w:vAlign w:val="bottom"/>
          </w:tcPr>
          <w:p w14:paraId="6669FFBB" w14:textId="77777777" w:rsidR="009439FE" w:rsidRPr="00946951" w:rsidRDefault="009439FE" w:rsidP="0090259A">
            <w:pPr>
              <w:autoSpaceDE w:val="0"/>
              <w:autoSpaceDN w:val="0"/>
              <w:adjustRightInd w:val="0"/>
              <w:spacing w:line="320" w:lineRule="atLeast"/>
              <w:ind w:left="60" w:right="60"/>
              <w:rPr>
                <w:color w:val="000000" w:themeColor="text1"/>
                <w:sz w:val="20"/>
                <w:szCs w:val="20"/>
              </w:rPr>
            </w:pPr>
            <w:r w:rsidRPr="00946951">
              <w:rPr>
                <w:color w:val="000000" w:themeColor="text1"/>
                <w:sz w:val="20"/>
                <w:szCs w:val="20"/>
              </w:rPr>
              <w:t>Model</w:t>
            </w:r>
          </w:p>
        </w:tc>
        <w:tc>
          <w:tcPr>
            <w:tcW w:w="1030" w:type="dxa"/>
            <w:vAlign w:val="bottom"/>
          </w:tcPr>
          <w:p w14:paraId="0B8498A8" w14:textId="77777777" w:rsidR="009439FE" w:rsidRPr="00946951" w:rsidRDefault="009439FE" w:rsidP="0090259A">
            <w:pPr>
              <w:autoSpaceDE w:val="0"/>
              <w:autoSpaceDN w:val="0"/>
              <w:adjustRightInd w:val="0"/>
              <w:spacing w:line="320" w:lineRule="atLeast"/>
              <w:ind w:left="60" w:right="60"/>
              <w:jc w:val="center"/>
              <w:rPr>
                <w:color w:val="000000" w:themeColor="text1"/>
                <w:sz w:val="20"/>
                <w:szCs w:val="20"/>
              </w:rPr>
            </w:pPr>
            <w:r w:rsidRPr="00946951">
              <w:rPr>
                <w:color w:val="000000" w:themeColor="text1"/>
                <w:sz w:val="20"/>
                <w:szCs w:val="20"/>
              </w:rPr>
              <w:t>R</w:t>
            </w:r>
          </w:p>
        </w:tc>
        <w:tc>
          <w:tcPr>
            <w:tcW w:w="1092" w:type="dxa"/>
            <w:vAlign w:val="bottom"/>
          </w:tcPr>
          <w:p w14:paraId="78E111D6" w14:textId="77777777" w:rsidR="009439FE" w:rsidRPr="00946951" w:rsidRDefault="009439FE" w:rsidP="0090259A">
            <w:pPr>
              <w:autoSpaceDE w:val="0"/>
              <w:autoSpaceDN w:val="0"/>
              <w:adjustRightInd w:val="0"/>
              <w:spacing w:line="320" w:lineRule="atLeast"/>
              <w:ind w:left="60" w:right="60"/>
              <w:jc w:val="center"/>
              <w:rPr>
                <w:color w:val="000000" w:themeColor="text1"/>
                <w:sz w:val="20"/>
                <w:szCs w:val="20"/>
              </w:rPr>
            </w:pPr>
            <w:r w:rsidRPr="00946951">
              <w:rPr>
                <w:color w:val="000000" w:themeColor="text1"/>
                <w:sz w:val="20"/>
                <w:szCs w:val="20"/>
              </w:rPr>
              <w:t>R Square</w:t>
            </w:r>
          </w:p>
        </w:tc>
        <w:tc>
          <w:tcPr>
            <w:tcW w:w="1476" w:type="dxa"/>
            <w:vAlign w:val="bottom"/>
          </w:tcPr>
          <w:p w14:paraId="6D763068" w14:textId="77777777" w:rsidR="009439FE" w:rsidRPr="00946951" w:rsidRDefault="009439FE" w:rsidP="0090259A">
            <w:pPr>
              <w:autoSpaceDE w:val="0"/>
              <w:autoSpaceDN w:val="0"/>
              <w:adjustRightInd w:val="0"/>
              <w:spacing w:line="320" w:lineRule="atLeast"/>
              <w:ind w:left="60" w:right="60"/>
              <w:jc w:val="center"/>
              <w:rPr>
                <w:color w:val="000000" w:themeColor="text1"/>
                <w:sz w:val="20"/>
                <w:szCs w:val="20"/>
              </w:rPr>
            </w:pPr>
            <w:r w:rsidRPr="00946951">
              <w:rPr>
                <w:color w:val="000000" w:themeColor="text1"/>
                <w:sz w:val="20"/>
                <w:szCs w:val="20"/>
              </w:rPr>
              <w:t>Adjusted R Square</w:t>
            </w:r>
          </w:p>
        </w:tc>
        <w:tc>
          <w:tcPr>
            <w:tcW w:w="1476" w:type="dxa"/>
            <w:vAlign w:val="bottom"/>
          </w:tcPr>
          <w:p w14:paraId="6A2BF4BF" w14:textId="77777777" w:rsidR="009439FE" w:rsidRPr="00946951" w:rsidRDefault="009439FE" w:rsidP="0090259A">
            <w:pPr>
              <w:autoSpaceDE w:val="0"/>
              <w:autoSpaceDN w:val="0"/>
              <w:adjustRightInd w:val="0"/>
              <w:spacing w:line="320" w:lineRule="atLeast"/>
              <w:ind w:left="60" w:right="60"/>
              <w:jc w:val="center"/>
              <w:rPr>
                <w:color w:val="000000" w:themeColor="text1"/>
                <w:sz w:val="20"/>
                <w:szCs w:val="20"/>
              </w:rPr>
            </w:pPr>
            <w:r w:rsidRPr="00946951">
              <w:rPr>
                <w:color w:val="000000" w:themeColor="text1"/>
                <w:sz w:val="20"/>
                <w:szCs w:val="20"/>
              </w:rPr>
              <w:t>Std. Error of the Estimate</w:t>
            </w:r>
          </w:p>
        </w:tc>
      </w:tr>
      <w:tr w:rsidR="009439FE" w:rsidRPr="00946951" w14:paraId="3B11ADE8" w14:textId="77777777" w:rsidTr="0090259A">
        <w:trPr>
          <w:cantSplit/>
          <w:jc w:val="center"/>
        </w:trPr>
        <w:tc>
          <w:tcPr>
            <w:tcW w:w="798" w:type="dxa"/>
          </w:tcPr>
          <w:p w14:paraId="029408C1" w14:textId="77777777" w:rsidR="009439FE" w:rsidRPr="00946951" w:rsidRDefault="009439FE" w:rsidP="0090259A">
            <w:pPr>
              <w:autoSpaceDE w:val="0"/>
              <w:autoSpaceDN w:val="0"/>
              <w:adjustRightInd w:val="0"/>
              <w:spacing w:line="320" w:lineRule="atLeast"/>
              <w:ind w:left="60" w:right="60"/>
              <w:rPr>
                <w:color w:val="000000" w:themeColor="text1"/>
                <w:sz w:val="20"/>
                <w:szCs w:val="20"/>
              </w:rPr>
            </w:pPr>
            <w:r w:rsidRPr="00946951">
              <w:rPr>
                <w:color w:val="000000" w:themeColor="text1"/>
                <w:sz w:val="20"/>
                <w:szCs w:val="20"/>
              </w:rPr>
              <w:t>1</w:t>
            </w:r>
          </w:p>
        </w:tc>
        <w:tc>
          <w:tcPr>
            <w:tcW w:w="1030" w:type="dxa"/>
          </w:tcPr>
          <w:p w14:paraId="042094C8" w14:textId="77777777" w:rsidR="009439FE" w:rsidRPr="00946951" w:rsidRDefault="009439FE" w:rsidP="0090259A">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.816</w:t>
            </w:r>
            <w:r w:rsidRPr="00946951">
              <w:rPr>
                <w:color w:val="000000" w:themeColor="text1"/>
                <w:sz w:val="20"/>
                <w:szCs w:val="20"/>
                <w:vertAlign w:val="superscript"/>
              </w:rPr>
              <w:t>a</w:t>
            </w:r>
          </w:p>
        </w:tc>
        <w:tc>
          <w:tcPr>
            <w:tcW w:w="1092" w:type="dxa"/>
          </w:tcPr>
          <w:p w14:paraId="70F866C4" w14:textId="77777777" w:rsidR="009439FE" w:rsidRPr="00946951" w:rsidRDefault="009439FE" w:rsidP="0090259A">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.666</w:t>
            </w:r>
          </w:p>
        </w:tc>
        <w:tc>
          <w:tcPr>
            <w:tcW w:w="1476" w:type="dxa"/>
          </w:tcPr>
          <w:p w14:paraId="048B6130" w14:textId="77777777" w:rsidR="009439FE" w:rsidRPr="00946951" w:rsidRDefault="009439FE" w:rsidP="0090259A">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.626</w:t>
            </w:r>
          </w:p>
        </w:tc>
        <w:tc>
          <w:tcPr>
            <w:tcW w:w="1476" w:type="dxa"/>
          </w:tcPr>
          <w:p w14:paraId="721C19AB" w14:textId="77777777" w:rsidR="009439FE" w:rsidRPr="00946951" w:rsidRDefault="009439FE" w:rsidP="0090259A">
            <w:pPr>
              <w:autoSpaceDE w:val="0"/>
              <w:autoSpaceDN w:val="0"/>
              <w:adjustRightInd w:val="0"/>
              <w:spacing w:line="320" w:lineRule="atLeast"/>
              <w:ind w:left="60" w:right="60"/>
              <w:jc w:val="right"/>
              <w:rPr>
                <w:color w:val="000000" w:themeColor="text1"/>
                <w:sz w:val="20"/>
                <w:szCs w:val="20"/>
              </w:rPr>
            </w:pPr>
            <w:r w:rsidRPr="00946951">
              <w:rPr>
                <w:color w:val="000000" w:themeColor="text1"/>
                <w:sz w:val="20"/>
                <w:szCs w:val="20"/>
              </w:rPr>
              <w:t>.090206</w:t>
            </w:r>
          </w:p>
        </w:tc>
      </w:tr>
      <w:tr w:rsidR="009439FE" w:rsidRPr="00946951" w14:paraId="0C4C3EDF" w14:textId="77777777" w:rsidTr="0090259A">
        <w:trPr>
          <w:cantSplit/>
          <w:jc w:val="center"/>
        </w:trPr>
        <w:tc>
          <w:tcPr>
            <w:tcW w:w="5872" w:type="dxa"/>
            <w:gridSpan w:val="5"/>
          </w:tcPr>
          <w:p w14:paraId="30496FA1" w14:textId="77777777" w:rsidR="009439FE" w:rsidRPr="00946951" w:rsidRDefault="009439FE" w:rsidP="0090259A">
            <w:pPr>
              <w:autoSpaceDE w:val="0"/>
              <w:autoSpaceDN w:val="0"/>
              <w:adjustRightInd w:val="0"/>
              <w:spacing w:line="320" w:lineRule="atLeast"/>
              <w:ind w:left="60" w:right="60"/>
              <w:rPr>
                <w:color w:val="000000" w:themeColor="text1"/>
                <w:sz w:val="20"/>
                <w:szCs w:val="20"/>
              </w:rPr>
            </w:pPr>
            <w:r w:rsidRPr="00946951">
              <w:rPr>
                <w:color w:val="000000" w:themeColor="text1"/>
                <w:sz w:val="20"/>
                <w:szCs w:val="20"/>
              </w:rPr>
              <w:t>a. Predictors: (Constant), DSO, CSR, DPO, DIO</w:t>
            </w:r>
          </w:p>
        </w:tc>
      </w:tr>
    </w:tbl>
    <w:p w14:paraId="64149A25" w14:textId="77777777" w:rsidR="009439FE" w:rsidRDefault="009439FE" w:rsidP="009439FE">
      <w:pPr>
        <w:pBdr>
          <w:top w:val="nil"/>
          <w:left w:val="nil"/>
          <w:bottom w:val="nil"/>
          <w:right w:val="nil"/>
          <w:between w:val="nil"/>
        </w:pBdr>
        <w:spacing w:after="120"/>
        <w:ind w:left="720" w:firstLine="720"/>
        <w:rPr>
          <w:color w:val="000000"/>
          <w:sz w:val="22"/>
          <w:szCs w:val="22"/>
        </w:rPr>
      </w:pPr>
      <w:r>
        <w:rPr>
          <w:color w:val="000000"/>
          <w:sz w:val="22"/>
          <w:szCs w:val="22"/>
        </w:rPr>
        <w:t xml:space="preserve">   </w:t>
      </w:r>
      <w:proofErr w:type="spellStart"/>
      <w:r>
        <w:rPr>
          <w:color w:val="000000"/>
          <w:sz w:val="22"/>
          <w:szCs w:val="22"/>
        </w:rPr>
        <w:t>Sumber</w:t>
      </w:r>
      <w:proofErr w:type="spellEnd"/>
      <w:r>
        <w:rPr>
          <w:color w:val="000000"/>
          <w:sz w:val="22"/>
          <w:szCs w:val="22"/>
        </w:rPr>
        <w:t>: IBM SPSS 25, 2026</w:t>
      </w:r>
    </w:p>
    <w:p w14:paraId="0921B18E" w14:textId="0246FF57" w:rsidR="003E1AA6" w:rsidRPr="00493989" w:rsidRDefault="009439FE" w:rsidP="00493989">
      <w:pPr>
        <w:pBdr>
          <w:top w:val="nil"/>
          <w:left w:val="nil"/>
          <w:bottom w:val="nil"/>
          <w:right w:val="nil"/>
          <w:between w:val="nil"/>
        </w:pBdr>
        <w:spacing w:before="120" w:after="120"/>
        <w:ind w:firstLine="720"/>
        <w:jc w:val="both"/>
        <w:rPr>
          <w:color w:val="000000"/>
          <w:sz w:val="22"/>
          <w:szCs w:val="22"/>
        </w:rPr>
      </w:pPr>
      <w:proofErr w:type="spellStart"/>
      <w:r w:rsidRPr="009B0126">
        <w:rPr>
          <w:color w:val="000000"/>
          <w:sz w:val="22"/>
          <w:szCs w:val="22"/>
        </w:rPr>
        <w:t>Bersumber</w:t>
      </w:r>
      <w:proofErr w:type="spellEnd"/>
      <w:r w:rsidRPr="009B0126">
        <w:rPr>
          <w:color w:val="000000"/>
          <w:sz w:val="22"/>
          <w:szCs w:val="22"/>
        </w:rPr>
        <w:t xml:space="preserve"> </w:t>
      </w:r>
      <w:proofErr w:type="spellStart"/>
      <w:r w:rsidRPr="009B0126">
        <w:rPr>
          <w:color w:val="000000"/>
          <w:sz w:val="22"/>
          <w:szCs w:val="22"/>
        </w:rPr>
        <w:t>hasil</w:t>
      </w:r>
      <w:proofErr w:type="spellEnd"/>
      <w:r w:rsidRPr="009B0126">
        <w:rPr>
          <w:color w:val="000000"/>
          <w:sz w:val="22"/>
          <w:szCs w:val="22"/>
        </w:rPr>
        <w:t xml:space="preserve"> uji </w:t>
      </w:r>
      <w:proofErr w:type="spellStart"/>
      <w:r w:rsidRPr="009B0126">
        <w:rPr>
          <w:color w:val="000000"/>
          <w:sz w:val="22"/>
          <w:szCs w:val="22"/>
        </w:rPr>
        <w:t>regresi</w:t>
      </w:r>
      <w:proofErr w:type="spellEnd"/>
      <w:r w:rsidRPr="009B0126">
        <w:rPr>
          <w:color w:val="000000"/>
          <w:sz w:val="22"/>
          <w:szCs w:val="22"/>
        </w:rPr>
        <w:t xml:space="preserve"> pada Tabel 4.11, </w:t>
      </w:r>
      <w:proofErr w:type="spellStart"/>
      <w:r w:rsidRPr="009B0126">
        <w:rPr>
          <w:color w:val="000000"/>
          <w:sz w:val="22"/>
          <w:szCs w:val="22"/>
        </w:rPr>
        <w:t>bobot</w:t>
      </w:r>
      <w:proofErr w:type="spellEnd"/>
      <w:r w:rsidRPr="009B0126">
        <w:rPr>
          <w:color w:val="000000"/>
          <w:sz w:val="22"/>
          <w:szCs w:val="22"/>
        </w:rPr>
        <w:t xml:space="preserve"> </w:t>
      </w:r>
      <w:r w:rsidRPr="009B0126">
        <w:rPr>
          <w:i/>
          <w:iCs/>
          <w:color w:val="000000"/>
          <w:sz w:val="22"/>
          <w:szCs w:val="22"/>
        </w:rPr>
        <w:t>Adjusted R-Square</w:t>
      </w:r>
      <w:r w:rsidRPr="009B0126">
        <w:rPr>
          <w:color w:val="000000"/>
          <w:sz w:val="22"/>
          <w:szCs w:val="22"/>
        </w:rPr>
        <w:t xml:space="preserve"> yang </w:t>
      </w:r>
      <w:proofErr w:type="spellStart"/>
      <w:r w:rsidRPr="009B0126">
        <w:rPr>
          <w:color w:val="000000"/>
          <w:sz w:val="22"/>
          <w:szCs w:val="22"/>
        </w:rPr>
        <w:t>didapat</w:t>
      </w:r>
      <w:proofErr w:type="spellEnd"/>
      <w:r w:rsidRPr="009B0126">
        <w:rPr>
          <w:color w:val="000000"/>
          <w:sz w:val="22"/>
          <w:szCs w:val="22"/>
        </w:rPr>
        <w:t xml:space="preserve"> </w:t>
      </w:r>
      <w:proofErr w:type="spellStart"/>
      <w:r w:rsidRPr="009B0126">
        <w:rPr>
          <w:color w:val="000000"/>
          <w:sz w:val="22"/>
          <w:szCs w:val="22"/>
        </w:rPr>
        <w:t>ialah</w:t>
      </w:r>
      <w:proofErr w:type="spellEnd"/>
      <w:r w:rsidRPr="009B0126">
        <w:rPr>
          <w:color w:val="000000"/>
          <w:sz w:val="22"/>
          <w:szCs w:val="22"/>
        </w:rPr>
        <w:t xml:space="preserve"> 0,626. Hal </w:t>
      </w:r>
      <w:proofErr w:type="spellStart"/>
      <w:r w:rsidRPr="009B0126">
        <w:rPr>
          <w:color w:val="000000"/>
          <w:sz w:val="22"/>
          <w:szCs w:val="22"/>
        </w:rPr>
        <w:t>tersebut</w:t>
      </w:r>
      <w:proofErr w:type="spellEnd"/>
      <w:r w:rsidRPr="009B0126">
        <w:rPr>
          <w:color w:val="000000"/>
          <w:sz w:val="22"/>
          <w:szCs w:val="22"/>
        </w:rPr>
        <w:t xml:space="preserve"> </w:t>
      </w:r>
      <w:proofErr w:type="spellStart"/>
      <w:r w:rsidRPr="009B0126">
        <w:rPr>
          <w:color w:val="000000"/>
          <w:sz w:val="22"/>
          <w:szCs w:val="22"/>
        </w:rPr>
        <w:t>memaparkan</w:t>
      </w:r>
      <w:proofErr w:type="spellEnd"/>
      <w:r w:rsidRPr="009B0126">
        <w:rPr>
          <w:color w:val="000000"/>
          <w:sz w:val="22"/>
          <w:szCs w:val="22"/>
        </w:rPr>
        <w:t xml:space="preserve"> </w:t>
      </w:r>
      <w:proofErr w:type="spellStart"/>
      <w:r w:rsidRPr="009B0126">
        <w:rPr>
          <w:color w:val="000000"/>
          <w:sz w:val="22"/>
          <w:szCs w:val="22"/>
        </w:rPr>
        <w:t>bahwasanya</w:t>
      </w:r>
      <w:proofErr w:type="spellEnd"/>
      <w:r w:rsidRPr="009B0126">
        <w:rPr>
          <w:color w:val="000000"/>
          <w:sz w:val="22"/>
          <w:szCs w:val="22"/>
        </w:rPr>
        <w:t xml:space="preserve"> </w:t>
      </w:r>
      <w:proofErr w:type="spellStart"/>
      <w:r w:rsidRPr="009B0126">
        <w:rPr>
          <w:color w:val="000000"/>
          <w:sz w:val="22"/>
          <w:szCs w:val="22"/>
        </w:rPr>
        <w:t>variabel</w:t>
      </w:r>
      <w:proofErr w:type="spellEnd"/>
      <w:r w:rsidRPr="009B0126">
        <w:rPr>
          <w:color w:val="000000"/>
          <w:sz w:val="22"/>
          <w:szCs w:val="22"/>
        </w:rPr>
        <w:t xml:space="preserve"> </w:t>
      </w:r>
      <w:proofErr w:type="spellStart"/>
      <w:r w:rsidRPr="009B0126">
        <w:rPr>
          <w:color w:val="000000"/>
          <w:sz w:val="22"/>
          <w:szCs w:val="22"/>
        </w:rPr>
        <w:t>bebas</w:t>
      </w:r>
      <w:proofErr w:type="spellEnd"/>
      <w:r w:rsidRPr="009B0126">
        <w:rPr>
          <w:color w:val="000000"/>
          <w:sz w:val="22"/>
          <w:szCs w:val="22"/>
        </w:rPr>
        <w:t xml:space="preserve"> </w:t>
      </w:r>
      <w:proofErr w:type="spellStart"/>
      <w:r w:rsidRPr="009B0126">
        <w:rPr>
          <w:color w:val="000000"/>
          <w:sz w:val="22"/>
          <w:szCs w:val="22"/>
        </w:rPr>
        <w:t>bisa</w:t>
      </w:r>
      <w:proofErr w:type="spellEnd"/>
      <w:r w:rsidRPr="009B0126">
        <w:rPr>
          <w:color w:val="000000"/>
          <w:sz w:val="22"/>
          <w:szCs w:val="22"/>
        </w:rPr>
        <w:t xml:space="preserve"> </w:t>
      </w:r>
      <w:proofErr w:type="spellStart"/>
      <w:r w:rsidRPr="009B0126">
        <w:rPr>
          <w:color w:val="000000"/>
          <w:sz w:val="22"/>
          <w:szCs w:val="22"/>
        </w:rPr>
        <w:t>menjelaskan</w:t>
      </w:r>
      <w:proofErr w:type="spellEnd"/>
      <w:r w:rsidRPr="009B0126">
        <w:rPr>
          <w:color w:val="000000"/>
          <w:sz w:val="22"/>
          <w:szCs w:val="22"/>
        </w:rPr>
        <w:t xml:space="preserve"> </w:t>
      </w:r>
      <w:proofErr w:type="spellStart"/>
      <w:r w:rsidRPr="009B0126">
        <w:rPr>
          <w:color w:val="000000"/>
          <w:sz w:val="22"/>
          <w:szCs w:val="22"/>
        </w:rPr>
        <w:t>sekitar</w:t>
      </w:r>
      <w:proofErr w:type="spellEnd"/>
      <w:r w:rsidRPr="009B0126">
        <w:rPr>
          <w:color w:val="000000"/>
          <w:sz w:val="22"/>
          <w:szCs w:val="22"/>
        </w:rPr>
        <w:t xml:space="preserve"> 62,26% </w:t>
      </w:r>
      <w:proofErr w:type="spellStart"/>
      <w:r w:rsidRPr="009B0126">
        <w:rPr>
          <w:color w:val="000000"/>
          <w:sz w:val="22"/>
          <w:szCs w:val="22"/>
        </w:rPr>
        <w:t>variabilitas</w:t>
      </w:r>
      <w:proofErr w:type="spellEnd"/>
      <w:r w:rsidRPr="009B0126">
        <w:rPr>
          <w:color w:val="000000"/>
          <w:sz w:val="22"/>
          <w:szCs w:val="22"/>
        </w:rPr>
        <w:t xml:space="preserve"> pada </w:t>
      </w:r>
      <w:proofErr w:type="spellStart"/>
      <w:r w:rsidRPr="009B0126">
        <w:rPr>
          <w:color w:val="000000"/>
          <w:sz w:val="22"/>
          <w:szCs w:val="22"/>
        </w:rPr>
        <w:t>variabel</w:t>
      </w:r>
      <w:proofErr w:type="spellEnd"/>
      <w:r w:rsidRPr="009B0126">
        <w:rPr>
          <w:color w:val="000000"/>
          <w:sz w:val="22"/>
          <w:szCs w:val="22"/>
        </w:rPr>
        <w:t xml:space="preserve"> </w:t>
      </w:r>
      <w:proofErr w:type="spellStart"/>
      <w:r w:rsidRPr="009B0126">
        <w:rPr>
          <w:color w:val="000000"/>
          <w:sz w:val="22"/>
          <w:szCs w:val="22"/>
        </w:rPr>
        <w:t>dependen</w:t>
      </w:r>
      <w:proofErr w:type="spellEnd"/>
      <w:r w:rsidRPr="009B0126">
        <w:rPr>
          <w:color w:val="000000"/>
          <w:sz w:val="22"/>
          <w:szCs w:val="22"/>
        </w:rPr>
        <w:t xml:space="preserve">. </w:t>
      </w:r>
      <w:proofErr w:type="spellStart"/>
      <w:r w:rsidRPr="009B0126">
        <w:rPr>
          <w:color w:val="000000"/>
          <w:sz w:val="22"/>
          <w:szCs w:val="22"/>
        </w:rPr>
        <w:t>Sementara</w:t>
      </w:r>
      <w:proofErr w:type="spellEnd"/>
      <w:r w:rsidRPr="009B0126">
        <w:rPr>
          <w:color w:val="000000"/>
          <w:sz w:val="22"/>
          <w:szCs w:val="22"/>
        </w:rPr>
        <w:t xml:space="preserve"> </w:t>
      </w:r>
      <w:proofErr w:type="spellStart"/>
      <w:r w:rsidRPr="009B0126">
        <w:rPr>
          <w:color w:val="000000"/>
          <w:sz w:val="22"/>
          <w:szCs w:val="22"/>
        </w:rPr>
        <w:t>itu</w:t>
      </w:r>
      <w:proofErr w:type="spellEnd"/>
      <w:r w:rsidRPr="009B0126">
        <w:rPr>
          <w:color w:val="000000"/>
          <w:sz w:val="22"/>
          <w:szCs w:val="22"/>
        </w:rPr>
        <w:t xml:space="preserve">, </w:t>
      </w:r>
      <w:proofErr w:type="spellStart"/>
      <w:r w:rsidRPr="009B0126">
        <w:rPr>
          <w:color w:val="000000"/>
          <w:sz w:val="22"/>
          <w:szCs w:val="22"/>
        </w:rPr>
        <w:t>variabel</w:t>
      </w:r>
      <w:proofErr w:type="spellEnd"/>
      <w:r w:rsidRPr="009B0126">
        <w:rPr>
          <w:color w:val="000000"/>
          <w:sz w:val="22"/>
          <w:szCs w:val="22"/>
        </w:rPr>
        <w:t xml:space="preserve"> </w:t>
      </w:r>
      <w:proofErr w:type="spellStart"/>
      <w:r w:rsidRPr="009B0126">
        <w:rPr>
          <w:color w:val="000000"/>
          <w:sz w:val="22"/>
          <w:szCs w:val="22"/>
        </w:rPr>
        <w:t>lainnya</w:t>
      </w:r>
      <w:proofErr w:type="spellEnd"/>
      <w:r w:rsidRPr="009B0126">
        <w:rPr>
          <w:color w:val="000000"/>
          <w:sz w:val="22"/>
          <w:szCs w:val="22"/>
        </w:rPr>
        <w:t xml:space="preserve"> yang </w:t>
      </w:r>
      <w:proofErr w:type="spellStart"/>
      <w:r w:rsidRPr="009B0126">
        <w:rPr>
          <w:color w:val="000000"/>
          <w:sz w:val="22"/>
          <w:szCs w:val="22"/>
        </w:rPr>
        <w:t>tidak</w:t>
      </w:r>
      <w:proofErr w:type="spellEnd"/>
      <w:r w:rsidRPr="009B0126">
        <w:rPr>
          <w:color w:val="000000"/>
          <w:sz w:val="22"/>
          <w:szCs w:val="22"/>
        </w:rPr>
        <w:t xml:space="preserve"> </w:t>
      </w:r>
      <w:proofErr w:type="spellStart"/>
      <w:r w:rsidRPr="009B0126">
        <w:rPr>
          <w:color w:val="000000"/>
          <w:sz w:val="22"/>
          <w:szCs w:val="22"/>
        </w:rPr>
        <w:t>tergolong</w:t>
      </w:r>
      <w:proofErr w:type="spellEnd"/>
      <w:r w:rsidRPr="009B0126">
        <w:rPr>
          <w:color w:val="000000"/>
          <w:sz w:val="22"/>
          <w:szCs w:val="22"/>
        </w:rPr>
        <w:t xml:space="preserve"> pada </w:t>
      </w:r>
      <w:proofErr w:type="spellStart"/>
      <w:r w:rsidRPr="009B0126">
        <w:rPr>
          <w:color w:val="000000"/>
          <w:sz w:val="22"/>
          <w:szCs w:val="22"/>
        </w:rPr>
        <w:t>pemodelan</w:t>
      </w:r>
      <w:proofErr w:type="spellEnd"/>
      <w:r w:rsidRPr="009B0126">
        <w:rPr>
          <w:color w:val="000000"/>
          <w:sz w:val="22"/>
          <w:szCs w:val="22"/>
        </w:rPr>
        <w:t xml:space="preserve"> </w:t>
      </w:r>
      <w:proofErr w:type="spellStart"/>
      <w:r w:rsidRPr="009B0126">
        <w:rPr>
          <w:color w:val="000000"/>
          <w:sz w:val="22"/>
          <w:szCs w:val="22"/>
        </w:rPr>
        <w:t>studi</w:t>
      </w:r>
      <w:proofErr w:type="spellEnd"/>
      <w:r w:rsidRPr="009B0126">
        <w:rPr>
          <w:color w:val="000000"/>
          <w:sz w:val="22"/>
          <w:szCs w:val="22"/>
        </w:rPr>
        <w:t xml:space="preserve"> </w:t>
      </w:r>
      <w:proofErr w:type="spellStart"/>
      <w:r w:rsidRPr="009B0126">
        <w:rPr>
          <w:color w:val="000000"/>
          <w:sz w:val="22"/>
          <w:szCs w:val="22"/>
        </w:rPr>
        <w:t>berikut</w:t>
      </w:r>
      <w:proofErr w:type="spellEnd"/>
      <w:r w:rsidRPr="009B0126">
        <w:rPr>
          <w:color w:val="000000"/>
          <w:sz w:val="22"/>
          <w:szCs w:val="22"/>
        </w:rPr>
        <w:t xml:space="preserve"> </w:t>
      </w:r>
      <w:proofErr w:type="spellStart"/>
      <w:r w:rsidRPr="009B0126">
        <w:rPr>
          <w:color w:val="000000"/>
          <w:sz w:val="22"/>
          <w:szCs w:val="22"/>
        </w:rPr>
        <w:t>memengaruhi</w:t>
      </w:r>
      <w:proofErr w:type="spellEnd"/>
      <w:r w:rsidRPr="009B0126">
        <w:rPr>
          <w:color w:val="000000"/>
          <w:sz w:val="22"/>
          <w:szCs w:val="22"/>
        </w:rPr>
        <w:t xml:space="preserve"> 37,74% </w:t>
      </w:r>
      <w:proofErr w:type="spellStart"/>
      <w:r w:rsidRPr="009B0126">
        <w:rPr>
          <w:color w:val="000000"/>
          <w:sz w:val="22"/>
          <w:szCs w:val="22"/>
        </w:rPr>
        <w:t>sisanya</w:t>
      </w:r>
      <w:proofErr w:type="spellEnd"/>
      <w:r w:rsidRPr="009B0126">
        <w:rPr>
          <w:color w:val="000000"/>
          <w:sz w:val="22"/>
          <w:szCs w:val="22"/>
        </w:rPr>
        <w:t>.</w:t>
      </w:r>
    </w:p>
    <w:p w14:paraId="6CA556E5" w14:textId="77777777" w:rsidR="003E1AA6" w:rsidRDefault="003E1AA6" w:rsidP="003E1AA6">
      <w:pPr>
        <w:spacing w:after="120"/>
        <w:rPr>
          <w:b/>
          <w:sz w:val="26"/>
          <w:szCs w:val="26"/>
        </w:rPr>
      </w:pPr>
      <w:r>
        <w:rPr>
          <w:b/>
          <w:sz w:val="26"/>
          <w:szCs w:val="26"/>
        </w:rPr>
        <w:t>KESIMPULAN DAN SARAN</w:t>
      </w:r>
    </w:p>
    <w:p w14:paraId="750B60E1" w14:textId="10D8667A" w:rsidR="00493989" w:rsidRDefault="00493989" w:rsidP="00493989">
      <w:pPr>
        <w:pBdr>
          <w:top w:val="nil"/>
          <w:left w:val="nil"/>
          <w:bottom w:val="nil"/>
          <w:right w:val="nil"/>
          <w:between w:val="nil"/>
        </w:pBdr>
        <w:jc w:val="both"/>
        <w:rPr>
          <w:sz w:val="22"/>
          <w:szCs w:val="22"/>
        </w:rPr>
      </w:pPr>
      <w:proofErr w:type="spellStart"/>
      <w:r w:rsidRPr="00493989">
        <w:rPr>
          <w:sz w:val="22"/>
          <w:szCs w:val="22"/>
        </w:rPr>
        <w:t>Bersumber</w:t>
      </w:r>
      <w:proofErr w:type="spellEnd"/>
      <w:r w:rsidRPr="00493989">
        <w:rPr>
          <w:sz w:val="22"/>
          <w:szCs w:val="22"/>
        </w:rPr>
        <w:t xml:space="preserve"> </w:t>
      </w:r>
      <w:proofErr w:type="spellStart"/>
      <w:r w:rsidRPr="00493989">
        <w:rPr>
          <w:sz w:val="22"/>
          <w:szCs w:val="22"/>
        </w:rPr>
        <w:t>hasil</w:t>
      </w:r>
      <w:proofErr w:type="spellEnd"/>
      <w:r w:rsidRPr="00493989">
        <w:rPr>
          <w:sz w:val="22"/>
          <w:szCs w:val="22"/>
        </w:rPr>
        <w:t xml:space="preserve"> </w:t>
      </w:r>
      <w:proofErr w:type="spellStart"/>
      <w:r w:rsidRPr="00493989">
        <w:rPr>
          <w:sz w:val="22"/>
          <w:szCs w:val="22"/>
        </w:rPr>
        <w:t>analisis</w:t>
      </w:r>
      <w:proofErr w:type="spellEnd"/>
      <w:r w:rsidRPr="00493989">
        <w:rPr>
          <w:sz w:val="22"/>
          <w:szCs w:val="22"/>
        </w:rPr>
        <w:t xml:space="preserve"> dan </w:t>
      </w:r>
      <w:proofErr w:type="spellStart"/>
      <w:r w:rsidRPr="00493989">
        <w:rPr>
          <w:sz w:val="22"/>
          <w:szCs w:val="22"/>
        </w:rPr>
        <w:t>pengujian</w:t>
      </w:r>
      <w:proofErr w:type="spellEnd"/>
      <w:r w:rsidRPr="00493989">
        <w:rPr>
          <w:sz w:val="22"/>
          <w:szCs w:val="22"/>
        </w:rPr>
        <w:t xml:space="preserve"> </w:t>
      </w:r>
      <w:proofErr w:type="spellStart"/>
      <w:r w:rsidRPr="00493989">
        <w:rPr>
          <w:sz w:val="22"/>
          <w:szCs w:val="22"/>
        </w:rPr>
        <w:t>hipotesis</w:t>
      </w:r>
      <w:proofErr w:type="spellEnd"/>
      <w:r w:rsidRPr="00493989">
        <w:rPr>
          <w:sz w:val="22"/>
          <w:szCs w:val="22"/>
        </w:rPr>
        <w:t xml:space="preserve">, </w:t>
      </w:r>
      <w:proofErr w:type="spellStart"/>
      <w:r w:rsidRPr="00493989">
        <w:rPr>
          <w:sz w:val="22"/>
          <w:szCs w:val="22"/>
        </w:rPr>
        <w:t>kesimpulan</w:t>
      </w:r>
      <w:proofErr w:type="spellEnd"/>
      <w:r w:rsidRPr="00493989">
        <w:rPr>
          <w:sz w:val="22"/>
          <w:szCs w:val="22"/>
        </w:rPr>
        <w:t xml:space="preserve"> </w:t>
      </w:r>
      <w:proofErr w:type="spellStart"/>
      <w:r w:rsidRPr="00493989">
        <w:rPr>
          <w:sz w:val="22"/>
          <w:szCs w:val="22"/>
        </w:rPr>
        <w:t>studi</w:t>
      </w:r>
      <w:proofErr w:type="spellEnd"/>
      <w:r w:rsidRPr="00493989">
        <w:rPr>
          <w:sz w:val="22"/>
          <w:szCs w:val="22"/>
        </w:rPr>
        <w:t xml:space="preserve"> </w:t>
      </w:r>
      <w:proofErr w:type="spellStart"/>
      <w:r w:rsidRPr="00493989">
        <w:rPr>
          <w:sz w:val="22"/>
          <w:szCs w:val="22"/>
        </w:rPr>
        <w:t>berikut</w:t>
      </w:r>
      <w:proofErr w:type="spellEnd"/>
      <w:r w:rsidRPr="00493989">
        <w:rPr>
          <w:sz w:val="22"/>
          <w:szCs w:val="22"/>
        </w:rPr>
        <w:t xml:space="preserve"> </w:t>
      </w:r>
      <w:proofErr w:type="spellStart"/>
      <w:r w:rsidRPr="00493989">
        <w:rPr>
          <w:sz w:val="22"/>
          <w:szCs w:val="22"/>
        </w:rPr>
        <w:t>meliputi</w:t>
      </w:r>
      <w:proofErr w:type="spellEnd"/>
      <w:r w:rsidRPr="00493989">
        <w:rPr>
          <w:sz w:val="22"/>
          <w:szCs w:val="22"/>
        </w:rPr>
        <w:t>:</w:t>
      </w:r>
    </w:p>
    <w:p w14:paraId="068857B7" w14:textId="77777777" w:rsidR="00493989" w:rsidRPr="00493989" w:rsidRDefault="00493989" w:rsidP="00493989">
      <w:pPr>
        <w:pStyle w:val="ListParagraph"/>
        <w:numPr>
          <w:ilvl w:val="0"/>
          <w:numId w:val="37"/>
        </w:numPr>
        <w:spacing w:after="160"/>
        <w:jc w:val="both"/>
        <w:rPr>
          <w:sz w:val="22"/>
          <w:szCs w:val="22"/>
        </w:rPr>
      </w:pPr>
      <w:r w:rsidRPr="00493989">
        <w:rPr>
          <w:sz w:val="22"/>
          <w:szCs w:val="22"/>
        </w:rPr>
        <w:t>CSR (</w:t>
      </w:r>
      <w:r w:rsidRPr="00493989">
        <w:rPr>
          <w:i/>
          <w:iCs/>
          <w:sz w:val="22"/>
          <w:szCs w:val="22"/>
        </w:rPr>
        <w:t>Corporate Social Responsibility</w:t>
      </w:r>
      <w:r w:rsidRPr="00493989">
        <w:rPr>
          <w:sz w:val="22"/>
          <w:szCs w:val="22"/>
        </w:rPr>
        <w:t xml:space="preserve">) </w:t>
      </w:r>
      <w:proofErr w:type="spellStart"/>
      <w:r w:rsidRPr="00493989">
        <w:rPr>
          <w:sz w:val="22"/>
          <w:szCs w:val="22"/>
        </w:rPr>
        <w:t>tidak</w:t>
      </w:r>
      <w:proofErr w:type="spellEnd"/>
      <w:r w:rsidRPr="00493989">
        <w:rPr>
          <w:sz w:val="22"/>
          <w:szCs w:val="22"/>
        </w:rPr>
        <w:t xml:space="preserve"> </w:t>
      </w:r>
      <w:proofErr w:type="spellStart"/>
      <w:r w:rsidRPr="00493989">
        <w:rPr>
          <w:sz w:val="22"/>
          <w:szCs w:val="22"/>
        </w:rPr>
        <w:t>berefek</w:t>
      </w:r>
      <w:proofErr w:type="spellEnd"/>
      <w:r w:rsidRPr="00493989">
        <w:rPr>
          <w:sz w:val="22"/>
          <w:szCs w:val="22"/>
        </w:rPr>
        <w:t xml:space="preserve"> pada Kinerja Perseroan </w:t>
      </w:r>
      <w:proofErr w:type="spellStart"/>
      <w:r w:rsidRPr="00493989">
        <w:rPr>
          <w:sz w:val="22"/>
          <w:szCs w:val="22"/>
        </w:rPr>
        <w:t>subsektor</w:t>
      </w:r>
      <w:proofErr w:type="spellEnd"/>
      <w:r w:rsidRPr="00493989">
        <w:rPr>
          <w:sz w:val="22"/>
          <w:szCs w:val="22"/>
        </w:rPr>
        <w:t xml:space="preserve"> </w:t>
      </w:r>
      <w:r w:rsidRPr="00493989">
        <w:rPr>
          <w:i/>
          <w:iCs/>
          <w:sz w:val="22"/>
          <w:szCs w:val="22"/>
        </w:rPr>
        <w:t xml:space="preserve">F&amp;B </w:t>
      </w:r>
      <w:r w:rsidRPr="00493989">
        <w:rPr>
          <w:sz w:val="22"/>
          <w:szCs w:val="22"/>
        </w:rPr>
        <w:t xml:space="preserve">yang </w:t>
      </w:r>
      <w:proofErr w:type="spellStart"/>
      <w:r w:rsidRPr="00493989">
        <w:rPr>
          <w:sz w:val="22"/>
          <w:szCs w:val="22"/>
        </w:rPr>
        <w:t>terdata</w:t>
      </w:r>
      <w:proofErr w:type="spellEnd"/>
      <w:r w:rsidRPr="00493989">
        <w:rPr>
          <w:sz w:val="22"/>
          <w:szCs w:val="22"/>
        </w:rPr>
        <w:t xml:space="preserve"> BEI </w:t>
      </w:r>
      <w:proofErr w:type="spellStart"/>
      <w:r w:rsidRPr="00493989">
        <w:rPr>
          <w:sz w:val="22"/>
          <w:szCs w:val="22"/>
        </w:rPr>
        <w:t>periode</w:t>
      </w:r>
      <w:proofErr w:type="spellEnd"/>
      <w:r w:rsidRPr="00493989">
        <w:rPr>
          <w:sz w:val="22"/>
          <w:szCs w:val="22"/>
        </w:rPr>
        <w:t xml:space="preserve"> 2022-2024.  </w:t>
      </w:r>
      <w:proofErr w:type="spellStart"/>
      <w:r w:rsidRPr="00493989">
        <w:rPr>
          <w:sz w:val="22"/>
          <w:szCs w:val="22"/>
        </w:rPr>
        <w:t>Sehingga</w:t>
      </w:r>
      <w:proofErr w:type="spellEnd"/>
      <w:r w:rsidRPr="00493989">
        <w:rPr>
          <w:sz w:val="22"/>
          <w:szCs w:val="22"/>
        </w:rPr>
        <w:t xml:space="preserve">, </w:t>
      </w:r>
      <w:proofErr w:type="spellStart"/>
      <w:r w:rsidRPr="00493989">
        <w:rPr>
          <w:sz w:val="22"/>
          <w:szCs w:val="22"/>
        </w:rPr>
        <w:t>hipotesis</w:t>
      </w:r>
      <w:proofErr w:type="spellEnd"/>
      <w:r w:rsidRPr="00493989">
        <w:rPr>
          <w:sz w:val="22"/>
          <w:szCs w:val="22"/>
        </w:rPr>
        <w:t xml:space="preserve"> H1 </w:t>
      </w:r>
      <w:proofErr w:type="spellStart"/>
      <w:r w:rsidRPr="00493989">
        <w:rPr>
          <w:sz w:val="22"/>
          <w:szCs w:val="22"/>
        </w:rPr>
        <w:t>ditolak</w:t>
      </w:r>
      <w:proofErr w:type="spellEnd"/>
      <w:r w:rsidRPr="00493989">
        <w:rPr>
          <w:sz w:val="22"/>
          <w:szCs w:val="22"/>
        </w:rPr>
        <w:t>.</w:t>
      </w:r>
    </w:p>
    <w:p w14:paraId="3799B710" w14:textId="77777777" w:rsidR="00493989" w:rsidRPr="00493989" w:rsidRDefault="00493989" w:rsidP="00493989">
      <w:pPr>
        <w:pStyle w:val="ListParagraph"/>
        <w:numPr>
          <w:ilvl w:val="0"/>
          <w:numId w:val="37"/>
        </w:numPr>
        <w:spacing w:after="160"/>
        <w:jc w:val="both"/>
        <w:rPr>
          <w:sz w:val="22"/>
          <w:szCs w:val="22"/>
        </w:rPr>
      </w:pPr>
      <w:r w:rsidRPr="00493989">
        <w:rPr>
          <w:sz w:val="22"/>
          <w:szCs w:val="22"/>
        </w:rPr>
        <w:t>DIO (</w:t>
      </w:r>
      <w:r w:rsidRPr="00493989">
        <w:rPr>
          <w:i/>
          <w:iCs/>
          <w:sz w:val="22"/>
          <w:szCs w:val="22"/>
        </w:rPr>
        <w:t>Days Inventory Outstanding</w:t>
      </w:r>
      <w:r w:rsidRPr="00493989">
        <w:rPr>
          <w:sz w:val="22"/>
          <w:szCs w:val="22"/>
        </w:rPr>
        <w:t xml:space="preserve">) </w:t>
      </w:r>
      <w:proofErr w:type="spellStart"/>
      <w:r w:rsidRPr="00493989">
        <w:rPr>
          <w:sz w:val="22"/>
          <w:szCs w:val="22"/>
        </w:rPr>
        <w:t>berefek</w:t>
      </w:r>
      <w:proofErr w:type="spellEnd"/>
      <w:r w:rsidRPr="00493989">
        <w:rPr>
          <w:sz w:val="22"/>
          <w:szCs w:val="22"/>
        </w:rPr>
        <w:t xml:space="preserve"> </w:t>
      </w:r>
      <w:proofErr w:type="spellStart"/>
      <w:r w:rsidRPr="00493989">
        <w:rPr>
          <w:sz w:val="22"/>
          <w:szCs w:val="22"/>
        </w:rPr>
        <w:t>negatif</w:t>
      </w:r>
      <w:proofErr w:type="spellEnd"/>
      <w:r w:rsidRPr="00493989">
        <w:rPr>
          <w:sz w:val="22"/>
          <w:szCs w:val="22"/>
        </w:rPr>
        <w:t xml:space="preserve"> </w:t>
      </w:r>
      <w:proofErr w:type="spellStart"/>
      <w:r w:rsidRPr="00493989">
        <w:rPr>
          <w:sz w:val="22"/>
          <w:szCs w:val="22"/>
        </w:rPr>
        <w:t>secara</w:t>
      </w:r>
      <w:proofErr w:type="spellEnd"/>
      <w:r w:rsidRPr="00493989">
        <w:rPr>
          <w:sz w:val="22"/>
          <w:szCs w:val="22"/>
        </w:rPr>
        <w:t xml:space="preserve"> </w:t>
      </w:r>
      <w:proofErr w:type="spellStart"/>
      <w:r w:rsidRPr="00493989">
        <w:rPr>
          <w:sz w:val="22"/>
          <w:szCs w:val="22"/>
        </w:rPr>
        <w:t>signifikan</w:t>
      </w:r>
      <w:proofErr w:type="spellEnd"/>
      <w:r w:rsidRPr="00493989">
        <w:rPr>
          <w:sz w:val="22"/>
          <w:szCs w:val="22"/>
        </w:rPr>
        <w:t xml:space="preserve"> pada Kinerja Perseroan </w:t>
      </w:r>
      <w:proofErr w:type="spellStart"/>
      <w:r w:rsidRPr="00493989">
        <w:rPr>
          <w:sz w:val="22"/>
          <w:szCs w:val="22"/>
        </w:rPr>
        <w:t>subsektor</w:t>
      </w:r>
      <w:proofErr w:type="spellEnd"/>
      <w:r w:rsidRPr="00493989">
        <w:rPr>
          <w:sz w:val="22"/>
          <w:szCs w:val="22"/>
        </w:rPr>
        <w:t xml:space="preserve"> </w:t>
      </w:r>
      <w:r w:rsidRPr="00493989">
        <w:rPr>
          <w:i/>
          <w:iCs/>
          <w:sz w:val="22"/>
          <w:szCs w:val="22"/>
        </w:rPr>
        <w:t xml:space="preserve">F&amp;B </w:t>
      </w:r>
      <w:r w:rsidRPr="00493989">
        <w:rPr>
          <w:sz w:val="22"/>
          <w:szCs w:val="22"/>
        </w:rPr>
        <w:t xml:space="preserve">yang </w:t>
      </w:r>
      <w:proofErr w:type="spellStart"/>
      <w:r w:rsidRPr="00493989">
        <w:rPr>
          <w:sz w:val="22"/>
          <w:szCs w:val="22"/>
        </w:rPr>
        <w:t>terdata</w:t>
      </w:r>
      <w:proofErr w:type="spellEnd"/>
      <w:r w:rsidRPr="00493989">
        <w:rPr>
          <w:sz w:val="22"/>
          <w:szCs w:val="22"/>
        </w:rPr>
        <w:t xml:space="preserve"> pada BEI </w:t>
      </w:r>
      <w:proofErr w:type="spellStart"/>
      <w:r w:rsidRPr="00493989">
        <w:rPr>
          <w:sz w:val="22"/>
          <w:szCs w:val="22"/>
        </w:rPr>
        <w:t>tahun</w:t>
      </w:r>
      <w:proofErr w:type="spellEnd"/>
      <w:r w:rsidRPr="00493989">
        <w:rPr>
          <w:sz w:val="22"/>
          <w:szCs w:val="22"/>
        </w:rPr>
        <w:t xml:space="preserve"> 2022-2024.  </w:t>
      </w:r>
      <w:proofErr w:type="spellStart"/>
      <w:r w:rsidRPr="00493989">
        <w:rPr>
          <w:sz w:val="22"/>
          <w:szCs w:val="22"/>
        </w:rPr>
        <w:t>Sehingga</w:t>
      </w:r>
      <w:proofErr w:type="spellEnd"/>
      <w:r w:rsidRPr="00493989">
        <w:rPr>
          <w:sz w:val="22"/>
          <w:szCs w:val="22"/>
        </w:rPr>
        <w:t xml:space="preserve">, </w:t>
      </w:r>
      <w:proofErr w:type="spellStart"/>
      <w:r w:rsidRPr="00493989">
        <w:rPr>
          <w:sz w:val="22"/>
          <w:szCs w:val="22"/>
        </w:rPr>
        <w:t>hipotesis</w:t>
      </w:r>
      <w:proofErr w:type="spellEnd"/>
      <w:r w:rsidRPr="00493989">
        <w:rPr>
          <w:sz w:val="22"/>
          <w:szCs w:val="22"/>
        </w:rPr>
        <w:t xml:space="preserve"> H2 </w:t>
      </w:r>
      <w:proofErr w:type="spellStart"/>
      <w:r w:rsidRPr="00493989">
        <w:rPr>
          <w:sz w:val="22"/>
          <w:szCs w:val="22"/>
        </w:rPr>
        <w:t>diterima</w:t>
      </w:r>
      <w:proofErr w:type="spellEnd"/>
      <w:r w:rsidRPr="00493989">
        <w:rPr>
          <w:sz w:val="22"/>
          <w:szCs w:val="22"/>
        </w:rPr>
        <w:t>.</w:t>
      </w:r>
    </w:p>
    <w:p w14:paraId="1F10A167" w14:textId="77777777" w:rsidR="00493989" w:rsidRPr="00493989" w:rsidRDefault="00493989" w:rsidP="00493989">
      <w:pPr>
        <w:pStyle w:val="ListParagraph"/>
        <w:numPr>
          <w:ilvl w:val="0"/>
          <w:numId w:val="37"/>
        </w:numPr>
        <w:spacing w:after="160"/>
        <w:jc w:val="both"/>
        <w:rPr>
          <w:sz w:val="22"/>
          <w:szCs w:val="22"/>
        </w:rPr>
      </w:pPr>
      <w:r w:rsidRPr="00493989">
        <w:rPr>
          <w:sz w:val="22"/>
          <w:szCs w:val="22"/>
        </w:rPr>
        <w:t>DPO (</w:t>
      </w:r>
      <w:r w:rsidRPr="00493989">
        <w:rPr>
          <w:i/>
          <w:iCs/>
          <w:sz w:val="22"/>
          <w:szCs w:val="22"/>
        </w:rPr>
        <w:t>Days Payable Outstanding</w:t>
      </w:r>
      <w:r w:rsidRPr="00493989">
        <w:rPr>
          <w:sz w:val="22"/>
          <w:szCs w:val="22"/>
        </w:rPr>
        <w:t xml:space="preserve">) </w:t>
      </w:r>
      <w:proofErr w:type="spellStart"/>
      <w:r w:rsidRPr="00493989">
        <w:rPr>
          <w:sz w:val="22"/>
          <w:szCs w:val="22"/>
        </w:rPr>
        <w:t>tidak</w:t>
      </w:r>
      <w:proofErr w:type="spellEnd"/>
      <w:r w:rsidRPr="00493989">
        <w:rPr>
          <w:sz w:val="22"/>
          <w:szCs w:val="22"/>
        </w:rPr>
        <w:t xml:space="preserve"> </w:t>
      </w:r>
      <w:proofErr w:type="spellStart"/>
      <w:r w:rsidRPr="00493989">
        <w:rPr>
          <w:sz w:val="22"/>
          <w:szCs w:val="22"/>
        </w:rPr>
        <w:t>berefek</w:t>
      </w:r>
      <w:proofErr w:type="spellEnd"/>
      <w:r w:rsidRPr="00493989">
        <w:rPr>
          <w:sz w:val="22"/>
          <w:szCs w:val="22"/>
        </w:rPr>
        <w:t xml:space="preserve"> </w:t>
      </w:r>
      <w:proofErr w:type="spellStart"/>
      <w:r w:rsidRPr="00493989">
        <w:rPr>
          <w:sz w:val="22"/>
          <w:szCs w:val="22"/>
        </w:rPr>
        <w:t>signifikan</w:t>
      </w:r>
      <w:proofErr w:type="spellEnd"/>
      <w:r w:rsidRPr="00493989">
        <w:rPr>
          <w:sz w:val="22"/>
          <w:szCs w:val="22"/>
        </w:rPr>
        <w:t xml:space="preserve"> pada Kinerja Perseroan </w:t>
      </w:r>
      <w:proofErr w:type="spellStart"/>
      <w:r w:rsidRPr="00493989">
        <w:rPr>
          <w:sz w:val="22"/>
          <w:szCs w:val="22"/>
        </w:rPr>
        <w:t>subsektor</w:t>
      </w:r>
      <w:proofErr w:type="spellEnd"/>
      <w:r w:rsidRPr="00493989">
        <w:rPr>
          <w:sz w:val="22"/>
          <w:szCs w:val="22"/>
        </w:rPr>
        <w:t xml:space="preserve"> </w:t>
      </w:r>
      <w:r w:rsidRPr="00493989">
        <w:rPr>
          <w:i/>
          <w:iCs/>
          <w:sz w:val="22"/>
          <w:szCs w:val="22"/>
        </w:rPr>
        <w:t xml:space="preserve">F&amp;B </w:t>
      </w:r>
      <w:r w:rsidRPr="00493989">
        <w:rPr>
          <w:sz w:val="22"/>
          <w:szCs w:val="22"/>
        </w:rPr>
        <w:t xml:space="preserve">yang </w:t>
      </w:r>
      <w:proofErr w:type="spellStart"/>
      <w:r w:rsidRPr="00493989">
        <w:rPr>
          <w:sz w:val="22"/>
          <w:szCs w:val="22"/>
        </w:rPr>
        <w:t>terdata</w:t>
      </w:r>
      <w:proofErr w:type="spellEnd"/>
      <w:r w:rsidRPr="00493989">
        <w:rPr>
          <w:sz w:val="22"/>
          <w:szCs w:val="22"/>
        </w:rPr>
        <w:t xml:space="preserve"> pada BEI </w:t>
      </w:r>
      <w:proofErr w:type="spellStart"/>
      <w:r w:rsidRPr="00493989">
        <w:rPr>
          <w:sz w:val="22"/>
          <w:szCs w:val="22"/>
        </w:rPr>
        <w:t>tahun</w:t>
      </w:r>
      <w:proofErr w:type="spellEnd"/>
      <w:r w:rsidRPr="00493989">
        <w:rPr>
          <w:sz w:val="22"/>
          <w:szCs w:val="22"/>
        </w:rPr>
        <w:t xml:space="preserve"> 2022-2024.  </w:t>
      </w:r>
      <w:proofErr w:type="spellStart"/>
      <w:r w:rsidRPr="00493989">
        <w:rPr>
          <w:sz w:val="22"/>
          <w:szCs w:val="22"/>
        </w:rPr>
        <w:t>Sehingga</w:t>
      </w:r>
      <w:proofErr w:type="spellEnd"/>
      <w:r w:rsidRPr="00493989">
        <w:rPr>
          <w:sz w:val="22"/>
          <w:szCs w:val="22"/>
        </w:rPr>
        <w:t xml:space="preserve">, </w:t>
      </w:r>
      <w:proofErr w:type="spellStart"/>
      <w:r w:rsidRPr="00493989">
        <w:rPr>
          <w:sz w:val="22"/>
          <w:szCs w:val="22"/>
        </w:rPr>
        <w:t>hipotesis</w:t>
      </w:r>
      <w:proofErr w:type="spellEnd"/>
      <w:r w:rsidRPr="00493989">
        <w:rPr>
          <w:sz w:val="22"/>
          <w:szCs w:val="22"/>
        </w:rPr>
        <w:t xml:space="preserve"> H3 </w:t>
      </w:r>
      <w:proofErr w:type="spellStart"/>
      <w:r w:rsidRPr="00493989">
        <w:rPr>
          <w:sz w:val="22"/>
          <w:szCs w:val="22"/>
        </w:rPr>
        <w:t>ditolak</w:t>
      </w:r>
      <w:proofErr w:type="spellEnd"/>
      <w:r w:rsidRPr="00493989">
        <w:rPr>
          <w:sz w:val="22"/>
          <w:szCs w:val="22"/>
        </w:rPr>
        <w:t>.</w:t>
      </w:r>
    </w:p>
    <w:p w14:paraId="5C0CB5EC" w14:textId="77777777" w:rsidR="00493989" w:rsidRDefault="00493989" w:rsidP="00493989">
      <w:pPr>
        <w:pStyle w:val="ListParagraph"/>
        <w:numPr>
          <w:ilvl w:val="0"/>
          <w:numId w:val="37"/>
        </w:numPr>
        <w:spacing w:after="160"/>
        <w:jc w:val="both"/>
        <w:rPr>
          <w:sz w:val="22"/>
          <w:szCs w:val="22"/>
        </w:rPr>
      </w:pPr>
      <w:r w:rsidRPr="00493989">
        <w:rPr>
          <w:sz w:val="22"/>
          <w:szCs w:val="22"/>
        </w:rPr>
        <w:t>DSO (</w:t>
      </w:r>
      <w:r w:rsidRPr="00493989">
        <w:rPr>
          <w:i/>
          <w:iCs/>
          <w:sz w:val="22"/>
          <w:szCs w:val="22"/>
        </w:rPr>
        <w:t>Days Sales Outstanding</w:t>
      </w:r>
      <w:r w:rsidRPr="00493989">
        <w:rPr>
          <w:sz w:val="22"/>
          <w:szCs w:val="22"/>
        </w:rPr>
        <w:t xml:space="preserve">) </w:t>
      </w:r>
      <w:proofErr w:type="spellStart"/>
      <w:r w:rsidRPr="00493989">
        <w:rPr>
          <w:sz w:val="22"/>
          <w:szCs w:val="22"/>
        </w:rPr>
        <w:t>berefek</w:t>
      </w:r>
      <w:proofErr w:type="spellEnd"/>
      <w:r w:rsidRPr="00493989">
        <w:rPr>
          <w:sz w:val="22"/>
          <w:szCs w:val="22"/>
        </w:rPr>
        <w:t xml:space="preserve"> </w:t>
      </w:r>
      <w:proofErr w:type="spellStart"/>
      <w:r w:rsidRPr="00493989">
        <w:rPr>
          <w:sz w:val="22"/>
          <w:szCs w:val="22"/>
        </w:rPr>
        <w:t>negatif</w:t>
      </w:r>
      <w:proofErr w:type="spellEnd"/>
      <w:r w:rsidRPr="00493989">
        <w:rPr>
          <w:sz w:val="22"/>
          <w:szCs w:val="22"/>
        </w:rPr>
        <w:t xml:space="preserve"> </w:t>
      </w:r>
      <w:proofErr w:type="spellStart"/>
      <w:r w:rsidRPr="00493989">
        <w:rPr>
          <w:sz w:val="22"/>
          <w:szCs w:val="22"/>
        </w:rPr>
        <w:t>secara</w:t>
      </w:r>
      <w:proofErr w:type="spellEnd"/>
      <w:r w:rsidRPr="00493989">
        <w:rPr>
          <w:sz w:val="22"/>
          <w:szCs w:val="22"/>
        </w:rPr>
        <w:t xml:space="preserve"> </w:t>
      </w:r>
      <w:proofErr w:type="spellStart"/>
      <w:r w:rsidRPr="00493989">
        <w:rPr>
          <w:sz w:val="22"/>
          <w:szCs w:val="22"/>
        </w:rPr>
        <w:t>signifikan</w:t>
      </w:r>
      <w:proofErr w:type="spellEnd"/>
      <w:r w:rsidRPr="00493989">
        <w:rPr>
          <w:sz w:val="22"/>
          <w:szCs w:val="22"/>
        </w:rPr>
        <w:t xml:space="preserve"> pada Kinerja Perseroan </w:t>
      </w:r>
      <w:proofErr w:type="spellStart"/>
      <w:r w:rsidRPr="00493989">
        <w:rPr>
          <w:sz w:val="22"/>
          <w:szCs w:val="22"/>
        </w:rPr>
        <w:t>subsektor</w:t>
      </w:r>
      <w:proofErr w:type="spellEnd"/>
      <w:r w:rsidRPr="00493989">
        <w:rPr>
          <w:sz w:val="22"/>
          <w:szCs w:val="22"/>
        </w:rPr>
        <w:t xml:space="preserve"> </w:t>
      </w:r>
      <w:r w:rsidRPr="00493989">
        <w:rPr>
          <w:i/>
          <w:iCs/>
          <w:sz w:val="22"/>
          <w:szCs w:val="22"/>
        </w:rPr>
        <w:t xml:space="preserve">F&amp;B </w:t>
      </w:r>
      <w:r w:rsidRPr="00493989">
        <w:rPr>
          <w:sz w:val="22"/>
          <w:szCs w:val="22"/>
        </w:rPr>
        <w:t xml:space="preserve">yang </w:t>
      </w:r>
      <w:proofErr w:type="spellStart"/>
      <w:r w:rsidRPr="00493989">
        <w:rPr>
          <w:sz w:val="22"/>
          <w:szCs w:val="22"/>
        </w:rPr>
        <w:t>terdata</w:t>
      </w:r>
      <w:proofErr w:type="spellEnd"/>
      <w:r w:rsidRPr="00493989">
        <w:rPr>
          <w:sz w:val="22"/>
          <w:szCs w:val="22"/>
        </w:rPr>
        <w:t xml:space="preserve"> pada BEI </w:t>
      </w:r>
      <w:proofErr w:type="spellStart"/>
      <w:r w:rsidRPr="00493989">
        <w:rPr>
          <w:sz w:val="22"/>
          <w:szCs w:val="22"/>
        </w:rPr>
        <w:t>tahun</w:t>
      </w:r>
      <w:proofErr w:type="spellEnd"/>
      <w:r w:rsidRPr="00493989">
        <w:rPr>
          <w:sz w:val="22"/>
          <w:szCs w:val="22"/>
        </w:rPr>
        <w:t xml:space="preserve"> 2022-2024.  </w:t>
      </w:r>
      <w:proofErr w:type="spellStart"/>
      <w:r w:rsidRPr="00493989">
        <w:rPr>
          <w:sz w:val="22"/>
          <w:szCs w:val="22"/>
        </w:rPr>
        <w:t>Sehingga</w:t>
      </w:r>
      <w:proofErr w:type="spellEnd"/>
      <w:r w:rsidRPr="00493989">
        <w:rPr>
          <w:sz w:val="22"/>
          <w:szCs w:val="22"/>
        </w:rPr>
        <w:t xml:space="preserve">, </w:t>
      </w:r>
      <w:proofErr w:type="spellStart"/>
      <w:r w:rsidRPr="00493989">
        <w:rPr>
          <w:sz w:val="22"/>
          <w:szCs w:val="22"/>
        </w:rPr>
        <w:t>hipotesis</w:t>
      </w:r>
      <w:proofErr w:type="spellEnd"/>
      <w:r w:rsidRPr="00493989">
        <w:rPr>
          <w:sz w:val="22"/>
          <w:szCs w:val="22"/>
        </w:rPr>
        <w:t xml:space="preserve"> H4 </w:t>
      </w:r>
      <w:proofErr w:type="spellStart"/>
      <w:r w:rsidRPr="00493989">
        <w:rPr>
          <w:sz w:val="22"/>
          <w:szCs w:val="22"/>
        </w:rPr>
        <w:t>diterima</w:t>
      </w:r>
      <w:proofErr w:type="spellEnd"/>
      <w:r w:rsidRPr="00493989">
        <w:rPr>
          <w:sz w:val="22"/>
          <w:szCs w:val="22"/>
        </w:rPr>
        <w:t>.</w:t>
      </w:r>
    </w:p>
    <w:p w14:paraId="0E870256" w14:textId="77777777" w:rsidR="00493989" w:rsidRPr="00493989" w:rsidRDefault="00493989" w:rsidP="00493989">
      <w:pPr>
        <w:jc w:val="both"/>
        <w:rPr>
          <w:sz w:val="22"/>
          <w:szCs w:val="22"/>
        </w:rPr>
      </w:pPr>
      <w:proofErr w:type="spellStart"/>
      <w:r w:rsidRPr="00493989">
        <w:rPr>
          <w:sz w:val="22"/>
          <w:szCs w:val="22"/>
        </w:rPr>
        <w:t>Bersumber</w:t>
      </w:r>
      <w:proofErr w:type="spellEnd"/>
      <w:r w:rsidRPr="00493989">
        <w:rPr>
          <w:sz w:val="22"/>
          <w:szCs w:val="22"/>
        </w:rPr>
        <w:t xml:space="preserve"> </w:t>
      </w:r>
      <w:proofErr w:type="spellStart"/>
      <w:r w:rsidRPr="00493989">
        <w:rPr>
          <w:sz w:val="22"/>
          <w:szCs w:val="22"/>
        </w:rPr>
        <w:t>hasil</w:t>
      </w:r>
      <w:proofErr w:type="spellEnd"/>
      <w:r w:rsidRPr="00493989">
        <w:rPr>
          <w:sz w:val="22"/>
          <w:szCs w:val="22"/>
        </w:rPr>
        <w:t xml:space="preserve"> </w:t>
      </w:r>
      <w:proofErr w:type="spellStart"/>
      <w:r w:rsidRPr="00493989">
        <w:rPr>
          <w:sz w:val="22"/>
          <w:szCs w:val="22"/>
        </w:rPr>
        <w:t>studi</w:t>
      </w:r>
      <w:proofErr w:type="spellEnd"/>
      <w:r w:rsidRPr="00493989">
        <w:rPr>
          <w:sz w:val="22"/>
          <w:szCs w:val="22"/>
        </w:rPr>
        <w:t xml:space="preserve">, </w:t>
      </w:r>
      <w:proofErr w:type="spellStart"/>
      <w:r w:rsidRPr="00493989">
        <w:rPr>
          <w:sz w:val="22"/>
          <w:szCs w:val="22"/>
        </w:rPr>
        <w:t>penulis</w:t>
      </w:r>
      <w:proofErr w:type="spellEnd"/>
      <w:r w:rsidRPr="00493989">
        <w:rPr>
          <w:sz w:val="22"/>
          <w:szCs w:val="22"/>
        </w:rPr>
        <w:t xml:space="preserve"> </w:t>
      </w:r>
      <w:proofErr w:type="spellStart"/>
      <w:r w:rsidRPr="00493989">
        <w:rPr>
          <w:sz w:val="22"/>
          <w:szCs w:val="22"/>
        </w:rPr>
        <w:t>memberi</w:t>
      </w:r>
      <w:proofErr w:type="spellEnd"/>
      <w:r w:rsidRPr="00493989">
        <w:rPr>
          <w:sz w:val="22"/>
          <w:szCs w:val="22"/>
        </w:rPr>
        <w:t xml:space="preserve"> </w:t>
      </w:r>
      <w:proofErr w:type="spellStart"/>
      <w:r w:rsidRPr="00493989">
        <w:rPr>
          <w:sz w:val="22"/>
          <w:szCs w:val="22"/>
        </w:rPr>
        <w:t>masukan</w:t>
      </w:r>
      <w:proofErr w:type="spellEnd"/>
      <w:r w:rsidRPr="00493989">
        <w:rPr>
          <w:sz w:val="22"/>
          <w:szCs w:val="22"/>
        </w:rPr>
        <w:t xml:space="preserve"> </w:t>
      </w:r>
      <w:proofErr w:type="spellStart"/>
      <w:r w:rsidRPr="00493989">
        <w:rPr>
          <w:sz w:val="22"/>
          <w:szCs w:val="22"/>
        </w:rPr>
        <w:t>diantaranya</w:t>
      </w:r>
      <w:proofErr w:type="spellEnd"/>
      <w:r w:rsidRPr="00493989">
        <w:rPr>
          <w:sz w:val="22"/>
          <w:szCs w:val="22"/>
        </w:rPr>
        <w:t>:</w:t>
      </w:r>
    </w:p>
    <w:p w14:paraId="6C716805" w14:textId="77777777" w:rsidR="00493989" w:rsidRPr="00493989" w:rsidRDefault="00493989" w:rsidP="00493989">
      <w:pPr>
        <w:pStyle w:val="ListParagraph"/>
        <w:numPr>
          <w:ilvl w:val="0"/>
          <w:numId w:val="38"/>
        </w:numPr>
        <w:jc w:val="both"/>
        <w:rPr>
          <w:sz w:val="22"/>
          <w:szCs w:val="22"/>
        </w:rPr>
      </w:pPr>
      <w:r w:rsidRPr="00493989">
        <w:rPr>
          <w:sz w:val="22"/>
          <w:szCs w:val="22"/>
        </w:rPr>
        <w:t xml:space="preserve">Perusahaan </w:t>
      </w:r>
      <w:proofErr w:type="spellStart"/>
      <w:r w:rsidRPr="00493989">
        <w:rPr>
          <w:sz w:val="22"/>
          <w:szCs w:val="22"/>
        </w:rPr>
        <w:t>disarankan</w:t>
      </w:r>
      <w:proofErr w:type="spellEnd"/>
      <w:r w:rsidRPr="00493989">
        <w:rPr>
          <w:sz w:val="22"/>
          <w:szCs w:val="22"/>
        </w:rPr>
        <w:t xml:space="preserve"> </w:t>
      </w:r>
      <w:proofErr w:type="spellStart"/>
      <w:r w:rsidRPr="00493989">
        <w:rPr>
          <w:sz w:val="22"/>
          <w:szCs w:val="22"/>
        </w:rPr>
        <w:t>untuk</w:t>
      </w:r>
      <w:proofErr w:type="spellEnd"/>
      <w:r w:rsidRPr="00493989">
        <w:rPr>
          <w:sz w:val="22"/>
          <w:szCs w:val="22"/>
        </w:rPr>
        <w:t xml:space="preserve"> </w:t>
      </w:r>
      <w:proofErr w:type="spellStart"/>
      <w:r w:rsidRPr="00493989">
        <w:rPr>
          <w:sz w:val="22"/>
          <w:szCs w:val="22"/>
        </w:rPr>
        <w:t>melaksanakan</w:t>
      </w:r>
      <w:proofErr w:type="spellEnd"/>
      <w:r w:rsidRPr="00493989">
        <w:rPr>
          <w:sz w:val="22"/>
          <w:szCs w:val="22"/>
        </w:rPr>
        <w:t xml:space="preserve"> program CSR </w:t>
      </w:r>
      <w:proofErr w:type="spellStart"/>
      <w:r w:rsidRPr="00493989">
        <w:rPr>
          <w:sz w:val="22"/>
          <w:szCs w:val="22"/>
        </w:rPr>
        <w:t>dengan</w:t>
      </w:r>
      <w:proofErr w:type="spellEnd"/>
      <w:r w:rsidRPr="00493989">
        <w:rPr>
          <w:sz w:val="22"/>
          <w:szCs w:val="22"/>
        </w:rPr>
        <w:t xml:space="preserve"> strategi </w:t>
      </w:r>
      <w:proofErr w:type="spellStart"/>
      <w:r w:rsidRPr="00493989">
        <w:rPr>
          <w:sz w:val="22"/>
          <w:szCs w:val="22"/>
        </w:rPr>
        <w:t>bisnis</w:t>
      </w:r>
      <w:proofErr w:type="spellEnd"/>
      <w:r w:rsidRPr="00493989">
        <w:rPr>
          <w:sz w:val="22"/>
          <w:szCs w:val="22"/>
        </w:rPr>
        <w:t xml:space="preserve"> </w:t>
      </w:r>
      <w:proofErr w:type="spellStart"/>
      <w:r w:rsidRPr="00493989">
        <w:rPr>
          <w:sz w:val="22"/>
          <w:szCs w:val="22"/>
        </w:rPr>
        <w:t>jangka</w:t>
      </w:r>
      <w:proofErr w:type="spellEnd"/>
      <w:r w:rsidRPr="00493989">
        <w:rPr>
          <w:sz w:val="22"/>
          <w:szCs w:val="22"/>
        </w:rPr>
        <w:t xml:space="preserve"> </w:t>
      </w:r>
      <w:proofErr w:type="spellStart"/>
      <w:r w:rsidRPr="00493989">
        <w:rPr>
          <w:sz w:val="22"/>
          <w:szCs w:val="22"/>
        </w:rPr>
        <w:t>panjang</w:t>
      </w:r>
      <w:proofErr w:type="spellEnd"/>
      <w:r w:rsidRPr="00493989">
        <w:rPr>
          <w:sz w:val="22"/>
          <w:szCs w:val="22"/>
        </w:rPr>
        <w:t xml:space="preserve">, </w:t>
      </w:r>
      <w:proofErr w:type="spellStart"/>
      <w:r w:rsidRPr="00493989">
        <w:rPr>
          <w:sz w:val="22"/>
          <w:szCs w:val="22"/>
        </w:rPr>
        <w:t>khususnya</w:t>
      </w:r>
      <w:proofErr w:type="spellEnd"/>
      <w:r w:rsidRPr="00493989">
        <w:rPr>
          <w:sz w:val="22"/>
          <w:szCs w:val="22"/>
        </w:rPr>
        <w:t xml:space="preserve"> program yang </w:t>
      </w:r>
      <w:proofErr w:type="spellStart"/>
      <w:r w:rsidRPr="00493989">
        <w:rPr>
          <w:sz w:val="22"/>
          <w:szCs w:val="22"/>
        </w:rPr>
        <w:t>dapat</w:t>
      </w:r>
      <w:proofErr w:type="spellEnd"/>
      <w:r w:rsidRPr="00493989">
        <w:rPr>
          <w:sz w:val="22"/>
          <w:szCs w:val="22"/>
        </w:rPr>
        <w:t xml:space="preserve"> </w:t>
      </w:r>
      <w:proofErr w:type="spellStart"/>
      <w:r w:rsidRPr="00493989">
        <w:rPr>
          <w:sz w:val="22"/>
          <w:szCs w:val="22"/>
        </w:rPr>
        <w:t>meningkatkan</w:t>
      </w:r>
      <w:proofErr w:type="spellEnd"/>
      <w:r w:rsidRPr="00493989">
        <w:rPr>
          <w:sz w:val="22"/>
          <w:szCs w:val="22"/>
        </w:rPr>
        <w:t xml:space="preserve"> </w:t>
      </w:r>
      <w:proofErr w:type="spellStart"/>
      <w:r w:rsidRPr="00493989">
        <w:rPr>
          <w:sz w:val="22"/>
          <w:szCs w:val="22"/>
        </w:rPr>
        <w:t>loyalitas</w:t>
      </w:r>
      <w:proofErr w:type="spellEnd"/>
      <w:r w:rsidRPr="00493989">
        <w:rPr>
          <w:sz w:val="22"/>
          <w:szCs w:val="22"/>
        </w:rPr>
        <w:t xml:space="preserve"> </w:t>
      </w:r>
      <w:proofErr w:type="spellStart"/>
      <w:r w:rsidRPr="00493989">
        <w:rPr>
          <w:sz w:val="22"/>
          <w:szCs w:val="22"/>
        </w:rPr>
        <w:t>konsumen</w:t>
      </w:r>
      <w:proofErr w:type="spellEnd"/>
      <w:r w:rsidRPr="00493989">
        <w:rPr>
          <w:sz w:val="22"/>
          <w:szCs w:val="22"/>
        </w:rPr>
        <w:t xml:space="preserve"> dan </w:t>
      </w:r>
      <w:proofErr w:type="spellStart"/>
      <w:r w:rsidRPr="00493989">
        <w:rPr>
          <w:sz w:val="22"/>
          <w:szCs w:val="22"/>
        </w:rPr>
        <w:t>citra</w:t>
      </w:r>
      <w:proofErr w:type="spellEnd"/>
      <w:r w:rsidRPr="00493989">
        <w:rPr>
          <w:sz w:val="22"/>
          <w:szCs w:val="22"/>
        </w:rPr>
        <w:t xml:space="preserve"> </w:t>
      </w:r>
      <w:proofErr w:type="spellStart"/>
      <w:r w:rsidRPr="00493989">
        <w:rPr>
          <w:sz w:val="22"/>
          <w:szCs w:val="22"/>
        </w:rPr>
        <w:t>merek</w:t>
      </w:r>
      <w:proofErr w:type="spellEnd"/>
      <w:r w:rsidRPr="00493989">
        <w:rPr>
          <w:sz w:val="22"/>
          <w:szCs w:val="22"/>
        </w:rPr>
        <w:t xml:space="preserve"> </w:t>
      </w:r>
      <w:proofErr w:type="spellStart"/>
      <w:r w:rsidRPr="00493989">
        <w:rPr>
          <w:sz w:val="22"/>
          <w:szCs w:val="22"/>
        </w:rPr>
        <w:t>dalam</w:t>
      </w:r>
      <w:proofErr w:type="spellEnd"/>
      <w:r w:rsidRPr="00493989">
        <w:rPr>
          <w:sz w:val="22"/>
          <w:szCs w:val="22"/>
        </w:rPr>
        <w:t xml:space="preserve"> </w:t>
      </w:r>
      <w:proofErr w:type="spellStart"/>
      <w:r w:rsidRPr="00493989">
        <w:rPr>
          <w:sz w:val="22"/>
          <w:szCs w:val="22"/>
        </w:rPr>
        <w:t>industri</w:t>
      </w:r>
      <w:proofErr w:type="spellEnd"/>
      <w:r w:rsidRPr="00493989">
        <w:rPr>
          <w:sz w:val="22"/>
          <w:szCs w:val="22"/>
        </w:rPr>
        <w:t xml:space="preserve"> </w:t>
      </w:r>
      <w:r w:rsidRPr="00493989">
        <w:rPr>
          <w:i/>
          <w:iCs/>
          <w:sz w:val="22"/>
          <w:szCs w:val="22"/>
        </w:rPr>
        <w:t xml:space="preserve">food and beverage </w:t>
      </w:r>
      <w:r w:rsidRPr="00493989">
        <w:rPr>
          <w:sz w:val="22"/>
          <w:szCs w:val="22"/>
        </w:rPr>
        <w:t xml:space="preserve">agar </w:t>
      </w:r>
      <w:proofErr w:type="spellStart"/>
      <w:r w:rsidRPr="00493989">
        <w:rPr>
          <w:sz w:val="22"/>
          <w:szCs w:val="22"/>
        </w:rPr>
        <w:t>bisa</w:t>
      </w:r>
      <w:proofErr w:type="spellEnd"/>
      <w:r w:rsidRPr="00493989">
        <w:rPr>
          <w:sz w:val="22"/>
          <w:szCs w:val="22"/>
        </w:rPr>
        <w:t xml:space="preserve"> </w:t>
      </w:r>
      <w:proofErr w:type="spellStart"/>
      <w:r w:rsidRPr="00493989">
        <w:rPr>
          <w:sz w:val="22"/>
          <w:szCs w:val="22"/>
        </w:rPr>
        <w:t>mengoptimalkan</w:t>
      </w:r>
      <w:proofErr w:type="spellEnd"/>
      <w:r w:rsidRPr="00493989">
        <w:rPr>
          <w:sz w:val="22"/>
          <w:szCs w:val="22"/>
        </w:rPr>
        <w:t xml:space="preserve"> </w:t>
      </w:r>
      <w:proofErr w:type="spellStart"/>
      <w:r w:rsidRPr="00493989">
        <w:rPr>
          <w:sz w:val="22"/>
          <w:szCs w:val="22"/>
        </w:rPr>
        <w:t>kinerja</w:t>
      </w:r>
      <w:proofErr w:type="spellEnd"/>
      <w:r w:rsidRPr="00493989">
        <w:rPr>
          <w:sz w:val="22"/>
          <w:szCs w:val="22"/>
        </w:rPr>
        <w:t xml:space="preserve"> </w:t>
      </w:r>
      <w:proofErr w:type="spellStart"/>
      <w:r w:rsidRPr="00493989">
        <w:rPr>
          <w:sz w:val="22"/>
          <w:szCs w:val="22"/>
        </w:rPr>
        <w:t>bisnis</w:t>
      </w:r>
      <w:proofErr w:type="spellEnd"/>
      <w:r w:rsidRPr="00493989">
        <w:rPr>
          <w:sz w:val="22"/>
          <w:szCs w:val="22"/>
        </w:rPr>
        <w:t xml:space="preserve"> di masa </w:t>
      </w:r>
      <w:proofErr w:type="spellStart"/>
      <w:r w:rsidRPr="00493989">
        <w:rPr>
          <w:sz w:val="22"/>
          <w:szCs w:val="22"/>
        </w:rPr>
        <w:t>mendatang</w:t>
      </w:r>
      <w:proofErr w:type="spellEnd"/>
      <w:r w:rsidRPr="00493989">
        <w:rPr>
          <w:sz w:val="22"/>
          <w:szCs w:val="22"/>
        </w:rPr>
        <w:t>.</w:t>
      </w:r>
    </w:p>
    <w:p w14:paraId="55B06C4B" w14:textId="77777777" w:rsidR="00493989" w:rsidRPr="00493989" w:rsidRDefault="00493989" w:rsidP="00493989">
      <w:pPr>
        <w:pStyle w:val="ListParagraph"/>
        <w:numPr>
          <w:ilvl w:val="0"/>
          <w:numId w:val="38"/>
        </w:numPr>
        <w:jc w:val="both"/>
        <w:rPr>
          <w:sz w:val="22"/>
          <w:szCs w:val="22"/>
        </w:rPr>
      </w:pPr>
      <w:r w:rsidRPr="00493989">
        <w:rPr>
          <w:sz w:val="22"/>
          <w:szCs w:val="22"/>
        </w:rPr>
        <w:t xml:space="preserve">Perusahaan </w:t>
      </w:r>
      <w:proofErr w:type="spellStart"/>
      <w:r w:rsidRPr="00493989">
        <w:rPr>
          <w:sz w:val="22"/>
          <w:szCs w:val="22"/>
        </w:rPr>
        <w:t>disarankan</w:t>
      </w:r>
      <w:proofErr w:type="spellEnd"/>
      <w:r w:rsidRPr="00493989">
        <w:rPr>
          <w:sz w:val="22"/>
          <w:szCs w:val="22"/>
        </w:rPr>
        <w:t xml:space="preserve"> </w:t>
      </w:r>
      <w:proofErr w:type="spellStart"/>
      <w:r w:rsidRPr="00493989">
        <w:rPr>
          <w:sz w:val="22"/>
          <w:szCs w:val="22"/>
        </w:rPr>
        <w:t>untuk</w:t>
      </w:r>
      <w:proofErr w:type="spellEnd"/>
      <w:r w:rsidRPr="00493989">
        <w:rPr>
          <w:sz w:val="22"/>
          <w:szCs w:val="22"/>
        </w:rPr>
        <w:t xml:space="preserve"> </w:t>
      </w:r>
      <w:proofErr w:type="spellStart"/>
      <w:r w:rsidRPr="00493989">
        <w:rPr>
          <w:sz w:val="22"/>
          <w:szCs w:val="22"/>
        </w:rPr>
        <w:t>memperpendek</w:t>
      </w:r>
      <w:proofErr w:type="spellEnd"/>
      <w:r w:rsidRPr="00493989">
        <w:rPr>
          <w:sz w:val="22"/>
          <w:szCs w:val="22"/>
        </w:rPr>
        <w:t xml:space="preserve"> DSO </w:t>
      </w:r>
      <w:proofErr w:type="spellStart"/>
      <w:r w:rsidRPr="00493989">
        <w:rPr>
          <w:sz w:val="22"/>
          <w:szCs w:val="22"/>
        </w:rPr>
        <w:t>melalui</w:t>
      </w:r>
      <w:proofErr w:type="spellEnd"/>
      <w:r w:rsidRPr="00493989">
        <w:rPr>
          <w:sz w:val="22"/>
          <w:szCs w:val="22"/>
        </w:rPr>
        <w:t xml:space="preserve"> strategi </w:t>
      </w:r>
      <w:proofErr w:type="spellStart"/>
      <w:r w:rsidRPr="00493989">
        <w:rPr>
          <w:sz w:val="22"/>
          <w:szCs w:val="22"/>
        </w:rPr>
        <w:t>pengelolaan</w:t>
      </w:r>
      <w:proofErr w:type="spellEnd"/>
      <w:r w:rsidRPr="00493989">
        <w:rPr>
          <w:sz w:val="22"/>
          <w:szCs w:val="22"/>
        </w:rPr>
        <w:t xml:space="preserve"> </w:t>
      </w:r>
      <w:proofErr w:type="spellStart"/>
      <w:r w:rsidRPr="00493989">
        <w:rPr>
          <w:sz w:val="22"/>
          <w:szCs w:val="22"/>
        </w:rPr>
        <w:t>piutang</w:t>
      </w:r>
      <w:proofErr w:type="spellEnd"/>
      <w:r w:rsidRPr="00493989">
        <w:rPr>
          <w:sz w:val="22"/>
          <w:szCs w:val="22"/>
        </w:rPr>
        <w:t xml:space="preserve"> yang </w:t>
      </w:r>
      <w:proofErr w:type="spellStart"/>
      <w:r w:rsidRPr="00493989">
        <w:rPr>
          <w:sz w:val="22"/>
          <w:szCs w:val="22"/>
        </w:rPr>
        <w:t>lebih</w:t>
      </w:r>
      <w:proofErr w:type="spellEnd"/>
      <w:r w:rsidRPr="00493989">
        <w:rPr>
          <w:sz w:val="22"/>
          <w:szCs w:val="22"/>
        </w:rPr>
        <w:t xml:space="preserve"> </w:t>
      </w:r>
      <w:proofErr w:type="spellStart"/>
      <w:r w:rsidRPr="00493989">
        <w:rPr>
          <w:sz w:val="22"/>
          <w:szCs w:val="22"/>
        </w:rPr>
        <w:t>efektif</w:t>
      </w:r>
      <w:proofErr w:type="spellEnd"/>
      <w:r w:rsidRPr="00493989">
        <w:rPr>
          <w:sz w:val="22"/>
          <w:szCs w:val="22"/>
        </w:rPr>
        <w:t xml:space="preserve">, </w:t>
      </w:r>
      <w:proofErr w:type="spellStart"/>
      <w:r w:rsidRPr="00493989">
        <w:rPr>
          <w:sz w:val="22"/>
          <w:szCs w:val="22"/>
        </w:rPr>
        <w:t>perusahaan</w:t>
      </w:r>
      <w:proofErr w:type="spellEnd"/>
      <w:r w:rsidRPr="00493989">
        <w:rPr>
          <w:sz w:val="22"/>
          <w:szCs w:val="22"/>
        </w:rPr>
        <w:t xml:space="preserve"> </w:t>
      </w:r>
      <w:proofErr w:type="spellStart"/>
      <w:r w:rsidRPr="00493989">
        <w:rPr>
          <w:sz w:val="22"/>
          <w:szCs w:val="22"/>
        </w:rPr>
        <w:t>perlu</w:t>
      </w:r>
      <w:proofErr w:type="spellEnd"/>
      <w:r w:rsidRPr="00493989">
        <w:rPr>
          <w:sz w:val="22"/>
          <w:szCs w:val="22"/>
        </w:rPr>
        <w:t xml:space="preserve"> </w:t>
      </w:r>
      <w:proofErr w:type="spellStart"/>
      <w:r w:rsidRPr="00493989">
        <w:rPr>
          <w:sz w:val="22"/>
          <w:szCs w:val="22"/>
        </w:rPr>
        <w:t>menerapkan</w:t>
      </w:r>
      <w:proofErr w:type="spellEnd"/>
      <w:r w:rsidRPr="00493989">
        <w:rPr>
          <w:sz w:val="22"/>
          <w:szCs w:val="22"/>
        </w:rPr>
        <w:t xml:space="preserve"> </w:t>
      </w:r>
      <w:proofErr w:type="spellStart"/>
      <w:r w:rsidRPr="00493989">
        <w:rPr>
          <w:sz w:val="22"/>
          <w:szCs w:val="22"/>
        </w:rPr>
        <w:t>insentif</w:t>
      </w:r>
      <w:proofErr w:type="spellEnd"/>
      <w:r w:rsidRPr="00493989">
        <w:rPr>
          <w:sz w:val="22"/>
          <w:szCs w:val="22"/>
        </w:rPr>
        <w:t xml:space="preserve"> </w:t>
      </w:r>
      <w:proofErr w:type="spellStart"/>
      <w:r w:rsidRPr="00493989">
        <w:rPr>
          <w:sz w:val="22"/>
          <w:szCs w:val="22"/>
        </w:rPr>
        <w:t>pembayaran</w:t>
      </w:r>
      <w:proofErr w:type="spellEnd"/>
      <w:r w:rsidRPr="00493989">
        <w:rPr>
          <w:sz w:val="22"/>
          <w:szCs w:val="22"/>
        </w:rPr>
        <w:t xml:space="preserve"> </w:t>
      </w:r>
      <w:proofErr w:type="spellStart"/>
      <w:r w:rsidRPr="00493989">
        <w:rPr>
          <w:sz w:val="22"/>
          <w:szCs w:val="22"/>
        </w:rPr>
        <w:t>tepat</w:t>
      </w:r>
      <w:proofErr w:type="spellEnd"/>
      <w:r w:rsidRPr="00493989">
        <w:rPr>
          <w:sz w:val="22"/>
          <w:szCs w:val="22"/>
        </w:rPr>
        <w:t xml:space="preserve"> </w:t>
      </w:r>
      <w:proofErr w:type="spellStart"/>
      <w:r w:rsidRPr="00493989">
        <w:rPr>
          <w:sz w:val="22"/>
          <w:szCs w:val="22"/>
        </w:rPr>
        <w:t>waktu</w:t>
      </w:r>
      <w:proofErr w:type="spellEnd"/>
      <w:r w:rsidRPr="00493989">
        <w:rPr>
          <w:sz w:val="22"/>
          <w:szCs w:val="22"/>
        </w:rPr>
        <w:t xml:space="preserve"> </w:t>
      </w:r>
      <w:proofErr w:type="spellStart"/>
      <w:r w:rsidRPr="00493989">
        <w:rPr>
          <w:sz w:val="22"/>
          <w:szCs w:val="22"/>
        </w:rPr>
        <w:t>bagi</w:t>
      </w:r>
      <w:proofErr w:type="spellEnd"/>
      <w:r w:rsidRPr="00493989">
        <w:rPr>
          <w:sz w:val="22"/>
          <w:szCs w:val="22"/>
        </w:rPr>
        <w:t xml:space="preserve"> </w:t>
      </w:r>
      <w:proofErr w:type="spellStart"/>
      <w:r w:rsidRPr="00493989">
        <w:rPr>
          <w:sz w:val="22"/>
          <w:szCs w:val="22"/>
        </w:rPr>
        <w:t>pelanggan</w:t>
      </w:r>
      <w:proofErr w:type="spellEnd"/>
      <w:r w:rsidRPr="00493989">
        <w:rPr>
          <w:sz w:val="22"/>
          <w:szCs w:val="22"/>
        </w:rPr>
        <w:t xml:space="preserve">  </w:t>
      </w:r>
      <w:proofErr w:type="spellStart"/>
      <w:r w:rsidRPr="00493989">
        <w:rPr>
          <w:sz w:val="22"/>
          <w:szCs w:val="22"/>
        </w:rPr>
        <w:t>untuk</w:t>
      </w:r>
      <w:proofErr w:type="spellEnd"/>
      <w:r w:rsidRPr="00493989">
        <w:rPr>
          <w:sz w:val="22"/>
          <w:szCs w:val="22"/>
        </w:rPr>
        <w:t xml:space="preserve"> </w:t>
      </w:r>
      <w:proofErr w:type="spellStart"/>
      <w:r w:rsidRPr="00493989">
        <w:rPr>
          <w:sz w:val="22"/>
          <w:szCs w:val="22"/>
        </w:rPr>
        <w:t>meminimalkan</w:t>
      </w:r>
      <w:proofErr w:type="spellEnd"/>
      <w:r w:rsidRPr="00493989">
        <w:rPr>
          <w:sz w:val="22"/>
          <w:szCs w:val="22"/>
        </w:rPr>
        <w:t xml:space="preserve"> dana yang </w:t>
      </w:r>
      <w:proofErr w:type="spellStart"/>
      <w:r w:rsidRPr="00493989">
        <w:rPr>
          <w:sz w:val="22"/>
          <w:szCs w:val="22"/>
        </w:rPr>
        <w:t>terikat</w:t>
      </w:r>
      <w:proofErr w:type="spellEnd"/>
      <w:r w:rsidRPr="00493989">
        <w:rPr>
          <w:sz w:val="22"/>
          <w:szCs w:val="22"/>
        </w:rPr>
        <w:t xml:space="preserve"> </w:t>
      </w:r>
      <w:proofErr w:type="spellStart"/>
      <w:r w:rsidRPr="00493989">
        <w:rPr>
          <w:sz w:val="22"/>
          <w:szCs w:val="22"/>
        </w:rPr>
        <w:t>dalam</w:t>
      </w:r>
      <w:proofErr w:type="spellEnd"/>
      <w:r w:rsidRPr="00493989">
        <w:rPr>
          <w:sz w:val="22"/>
          <w:szCs w:val="22"/>
        </w:rPr>
        <w:t xml:space="preserve"> </w:t>
      </w:r>
      <w:proofErr w:type="spellStart"/>
      <w:r w:rsidRPr="00493989">
        <w:rPr>
          <w:sz w:val="22"/>
          <w:szCs w:val="22"/>
        </w:rPr>
        <w:t>piutang</w:t>
      </w:r>
      <w:proofErr w:type="spellEnd"/>
      <w:r w:rsidRPr="00493989">
        <w:rPr>
          <w:sz w:val="22"/>
          <w:szCs w:val="22"/>
        </w:rPr>
        <w:t xml:space="preserve"> </w:t>
      </w:r>
      <w:proofErr w:type="spellStart"/>
      <w:r w:rsidRPr="00493989">
        <w:rPr>
          <w:sz w:val="22"/>
          <w:szCs w:val="22"/>
        </w:rPr>
        <w:t>usaha</w:t>
      </w:r>
      <w:proofErr w:type="spellEnd"/>
      <w:r w:rsidRPr="00493989">
        <w:rPr>
          <w:sz w:val="22"/>
          <w:szCs w:val="22"/>
        </w:rPr>
        <w:t>.</w:t>
      </w:r>
    </w:p>
    <w:p w14:paraId="449AD0BF" w14:textId="1B1A2C87" w:rsidR="00493989" w:rsidRDefault="00493989" w:rsidP="00493989">
      <w:pPr>
        <w:pStyle w:val="ListParagraph"/>
        <w:numPr>
          <w:ilvl w:val="0"/>
          <w:numId w:val="38"/>
        </w:numPr>
        <w:jc w:val="both"/>
        <w:rPr>
          <w:sz w:val="22"/>
          <w:szCs w:val="22"/>
        </w:rPr>
      </w:pPr>
      <w:r w:rsidRPr="00493989">
        <w:rPr>
          <w:sz w:val="22"/>
          <w:szCs w:val="22"/>
        </w:rPr>
        <w:t xml:space="preserve">Saran </w:t>
      </w:r>
      <w:proofErr w:type="spellStart"/>
      <w:r w:rsidRPr="00493989">
        <w:rPr>
          <w:sz w:val="22"/>
          <w:szCs w:val="22"/>
        </w:rPr>
        <w:t>untuk</w:t>
      </w:r>
      <w:proofErr w:type="spellEnd"/>
      <w:r w:rsidRPr="00493989">
        <w:rPr>
          <w:sz w:val="22"/>
          <w:szCs w:val="22"/>
        </w:rPr>
        <w:t xml:space="preserve"> </w:t>
      </w:r>
      <w:proofErr w:type="spellStart"/>
      <w:r w:rsidRPr="00493989">
        <w:rPr>
          <w:sz w:val="22"/>
          <w:szCs w:val="22"/>
        </w:rPr>
        <w:t>penulis</w:t>
      </w:r>
      <w:proofErr w:type="spellEnd"/>
      <w:r w:rsidRPr="00493989">
        <w:rPr>
          <w:sz w:val="22"/>
          <w:szCs w:val="22"/>
        </w:rPr>
        <w:t xml:space="preserve"> </w:t>
      </w:r>
      <w:proofErr w:type="spellStart"/>
      <w:r w:rsidRPr="00493989">
        <w:rPr>
          <w:sz w:val="22"/>
          <w:szCs w:val="22"/>
        </w:rPr>
        <w:t>berikutnya</w:t>
      </w:r>
      <w:proofErr w:type="spellEnd"/>
      <w:r w:rsidRPr="00493989">
        <w:rPr>
          <w:sz w:val="22"/>
          <w:szCs w:val="22"/>
        </w:rPr>
        <w:t xml:space="preserve">, </w:t>
      </w:r>
      <w:proofErr w:type="spellStart"/>
      <w:r w:rsidRPr="00493989">
        <w:rPr>
          <w:sz w:val="22"/>
          <w:szCs w:val="22"/>
        </w:rPr>
        <w:t>sebaiknya</w:t>
      </w:r>
      <w:proofErr w:type="spellEnd"/>
      <w:r w:rsidRPr="00493989">
        <w:rPr>
          <w:sz w:val="22"/>
          <w:szCs w:val="22"/>
        </w:rPr>
        <w:t xml:space="preserve"> </w:t>
      </w:r>
      <w:proofErr w:type="spellStart"/>
      <w:r w:rsidRPr="00493989">
        <w:rPr>
          <w:sz w:val="22"/>
          <w:szCs w:val="22"/>
        </w:rPr>
        <w:t>memakai</w:t>
      </w:r>
      <w:proofErr w:type="spellEnd"/>
      <w:r w:rsidRPr="00493989">
        <w:rPr>
          <w:sz w:val="22"/>
          <w:szCs w:val="22"/>
        </w:rPr>
        <w:t xml:space="preserve"> </w:t>
      </w:r>
      <w:proofErr w:type="spellStart"/>
      <w:r w:rsidRPr="00493989">
        <w:rPr>
          <w:sz w:val="22"/>
          <w:szCs w:val="22"/>
        </w:rPr>
        <w:t>lebih</w:t>
      </w:r>
      <w:proofErr w:type="spellEnd"/>
      <w:r w:rsidRPr="00493989">
        <w:rPr>
          <w:sz w:val="22"/>
          <w:szCs w:val="22"/>
        </w:rPr>
        <w:t xml:space="preserve"> </w:t>
      </w:r>
      <w:proofErr w:type="spellStart"/>
      <w:r w:rsidRPr="00493989">
        <w:rPr>
          <w:sz w:val="22"/>
          <w:szCs w:val="22"/>
        </w:rPr>
        <w:t>banyak</w:t>
      </w:r>
      <w:proofErr w:type="spellEnd"/>
      <w:r w:rsidRPr="00493989">
        <w:rPr>
          <w:sz w:val="22"/>
          <w:szCs w:val="22"/>
        </w:rPr>
        <w:t xml:space="preserve"> </w:t>
      </w:r>
      <w:proofErr w:type="spellStart"/>
      <w:r w:rsidRPr="00493989">
        <w:rPr>
          <w:sz w:val="22"/>
          <w:szCs w:val="22"/>
        </w:rPr>
        <w:t>sampel</w:t>
      </w:r>
      <w:proofErr w:type="spellEnd"/>
      <w:r w:rsidRPr="00493989">
        <w:rPr>
          <w:sz w:val="22"/>
          <w:szCs w:val="22"/>
        </w:rPr>
        <w:t xml:space="preserve"> </w:t>
      </w:r>
      <w:proofErr w:type="spellStart"/>
      <w:r w:rsidRPr="00493989">
        <w:rPr>
          <w:sz w:val="22"/>
          <w:szCs w:val="22"/>
        </w:rPr>
        <w:t>dengan</w:t>
      </w:r>
      <w:proofErr w:type="spellEnd"/>
      <w:r w:rsidRPr="00493989">
        <w:rPr>
          <w:sz w:val="22"/>
          <w:szCs w:val="22"/>
        </w:rPr>
        <w:t xml:space="preserve"> </w:t>
      </w:r>
      <w:proofErr w:type="spellStart"/>
      <w:r w:rsidRPr="00493989">
        <w:rPr>
          <w:sz w:val="22"/>
          <w:szCs w:val="22"/>
        </w:rPr>
        <w:t>memperluas</w:t>
      </w:r>
      <w:proofErr w:type="spellEnd"/>
      <w:r w:rsidRPr="00493989">
        <w:rPr>
          <w:sz w:val="22"/>
          <w:szCs w:val="22"/>
        </w:rPr>
        <w:t xml:space="preserve"> </w:t>
      </w:r>
      <w:proofErr w:type="spellStart"/>
      <w:r w:rsidRPr="00493989">
        <w:rPr>
          <w:sz w:val="22"/>
          <w:szCs w:val="22"/>
        </w:rPr>
        <w:t>populasi</w:t>
      </w:r>
      <w:proofErr w:type="spellEnd"/>
      <w:r w:rsidRPr="00493989">
        <w:rPr>
          <w:sz w:val="22"/>
          <w:szCs w:val="22"/>
        </w:rPr>
        <w:t xml:space="preserve"> </w:t>
      </w:r>
      <w:proofErr w:type="spellStart"/>
      <w:r w:rsidRPr="00493989">
        <w:rPr>
          <w:sz w:val="22"/>
          <w:szCs w:val="22"/>
        </w:rPr>
        <w:t>studi</w:t>
      </w:r>
      <w:proofErr w:type="spellEnd"/>
      <w:r w:rsidRPr="00493989">
        <w:rPr>
          <w:sz w:val="22"/>
          <w:szCs w:val="22"/>
        </w:rPr>
        <w:t xml:space="preserve"> dan </w:t>
      </w:r>
      <w:proofErr w:type="spellStart"/>
      <w:r w:rsidRPr="00493989">
        <w:rPr>
          <w:sz w:val="22"/>
          <w:szCs w:val="22"/>
        </w:rPr>
        <w:t>memperpanjang</w:t>
      </w:r>
      <w:proofErr w:type="spellEnd"/>
      <w:r w:rsidRPr="00493989">
        <w:rPr>
          <w:sz w:val="22"/>
          <w:szCs w:val="22"/>
        </w:rPr>
        <w:t xml:space="preserve"> </w:t>
      </w:r>
      <w:proofErr w:type="spellStart"/>
      <w:r w:rsidRPr="00493989">
        <w:rPr>
          <w:sz w:val="22"/>
          <w:szCs w:val="22"/>
        </w:rPr>
        <w:t>periode</w:t>
      </w:r>
      <w:proofErr w:type="spellEnd"/>
      <w:r w:rsidRPr="00493989">
        <w:rPr>
          <w:sz w:val="22"/>
          <w:szCs w:val="22"/>
        </w:rPr>
        <w:t xml:space="preserve"> </w:t>
      </w:r>
      <w:proofErr w:type="spellStart"/>
      <w:r w:rsidRPr="00493989">
        <w:rPr>
          <w:sz w:val="22"/>
          <w:szCs w:val="22"/>
        </w:rPr>
        <w:t>studi</w:t>
      </w:r>
      <w:proofErr w:type="spellEnd"/>
      <w:r w:rsidRPr="00493989">
        <w:rPr>
          <w:sz w:val="22"/>
          <w:szCs w:val="22"/>
        </w:rPr>
        <w:t xml:space="preserve"> </w:t>
      </w:r>
      <w:proofErr w:type="spellStart"/>
      <w:r w:rsidRPr="00493989">
        <w:rPr>
          <w:sz w:val="22"/>
          <w:szCs w:val="22"/>
        </w:rPr>
        <w:t>sehingga</w:t>
      </w:r>
      <w:proofErr w:type="spellEnd"/>
      <w:r w:rsidRPr="00493989">
        <w:rPr>
          <w:sz w:val="22"/>
          <w:szCs w:val="22"/>
        </w:rPr>
        <w:t xml:space="preserve"> </w:t>
      </w:r>
      <w:proofErr w:type="spellStart"/>
      <w:r w:rsidRPr="00493989">
        <w:rPr>
          <w:sz w:val="22"/>
          <w:szCs w:val="22"/>
        </w:rPr>
        <w:t>lebih</w:t>
      </w:r>
      <w:proofErr w:type="spellEnd"/>
      <w:r w:rsidRPr="00493989">
        <w:rPr>
          <w:sz w:val="22"/>
          <w:szCs w:val="22"/>
        </w:rPr>
        <w:t xml:space="preserve"> </w:t>
      </w:r>
      <w:proofErr w:type="spellStart"/>
      <w:r w:rsidRPr="00493989">
        <w:rPr>
          <w:sz w:val="22"/>
          <w:szCs w:val="22"/>
        </w:rPr>
        <w:t>banyak</w:t>
      </w:r>
      <w:proofErr w:type="spellEnd"/>
      <w:r w:rsidRPr="00493989">
        <w:rPr>
          <w:sz w:val="22"/>
          <w:szCs w:val="22"/>
        </w:rPr>
        <w:t xml:space="preserve"> </w:t>
      </w:r>
      <w:proofErr w:type="spellStart"/>
      <w:r w:rsidRPr="00493989">
        <w:rPr>
          <w:sz w:val="22"/>
          <w:szCs w:val="22"/>
        </w:rPr>
        <w:t>sampel</w:t>
      </w:r>
      <w:proofErr w:type="spellEnd"/>
      <w:r w:rsidRPr="00493989">
        <w:rPr>
          <w:sz w:val="22"/>
          <w:szCs w:val="22"/>
        </w:rPr>
        <w:t xml:space="preserve"> yang </w:t>
      </w:r>
      <w:proofErr w:type="spellStart"/>
      <w:r w:rsidRPr="00493989">
        <w:rPr>
          <w:sz w:val="22"/>
          <w:szCs w:val="22"/>
        </w:rPr>
        <w:t>diuji</w:t>
      </w:r>
      <w:proofErr w:type="spellEnd"/>
      <w:r w:rsidRPr="00493989">
        <w:rPr>
          <w:sz w:val="22"/>
          <w:szCs w:val="22"/>
        </w:rPr>
        <w:t xml:space="preserve"> dan </w:t>
      </w:r>
      <w:proofErr w:type="spellStart"/>
      <w:r w:rsidRPr="00493989">
        <w:rPr>
          <w:sz w:val="22"/>
          <w:szCs w:val="22"/>
        </w:rPr>
        <w:t>dipelajari</w:t>
      </w:r>
      <w:proofErr w:type="spellEnd"/>
      <w:r w:rsidRPr="00493989">
        <w:rPr>
          <w:sz w:val="22"/>
          <w:szCs w:val="22"/>
        </w:rPr>
        <w:t xml:space="preserve"> </w:t>
      </w:r>
      <w:proofErr w:type="spellStart"/>
      <w:r w:rsidRPr="00493989">
        <w:rPr>
          <w:sz w:val="22"/>
          <w:szCs w:val="22"/>
        </w:rPr>
        <w:t>daripada</w:t>
      </w:r>
      <w:proofErr w:type="spellEnd"/>
      <w:r w:rsidRPr="00493989">
        <w:rPr>
          <w:sz w:val="22"/>
          <w:szCs w:val="22"/>
        </w:rPr>
        <w:t xml:space="preserve"> </w:t>
      </w:r>
      <w:proofErr w:type="spellStart"/>
      <w:r w:rsidRPr="00493989">
        <w:rPr>
          <w:sz w:val="22"/>
          <w:szCs w:val="22"/>
        </w:rPr>
        <w:t>sebelumnya</w:t>
      </w:r>
      <w:proofErr w:type="spellEnd"/>
      <w:r w:rsidRPr="00493989">
        <w:rPr>
          <w:sz w:val="22"/>
          <w:szCs w:val="22"/>
        </w:rPr>
        <w:t>.</w:t>
      </w:r>
    </w:p>
    <w:p w14:paraId="48E3B16F" w14:textId="77777777" w:rsidR="00493989" w:rsidRPr="00493989" w:rsidRDefault="00493989" w:rsidP="00493989">
      <w:pPr>
        <w:pStyle w:val="ListParagraph"/>
        <w:jc w:val="both"/>
        <w:rPr>
          <w:sz w:val="22"/>
          <w:szCs w:val="22"/>
        </w:rPr>
      </w:pPr>
    </w:p>
    <w:p w14:paraId="7D0F252F" w14:textId="2013AAAD" w:rsidR="001C0CA6" w:rsidRPr="00244CDE" w:rsidRDefault="003E1AA6" w:rsidP="00244CDE">
      <w:pPr>
        <w:spacing w:after="120"/>
        <w:jc w:val="both"/>
      </w:pPr>
      <w:r>
        <w:rPr>
          <w:b/>
          <w:sz w:val="26"/>
          <w:szCs w:val="26"/>
        </w:rPr>
        <w:t>DAFTAR PUSTAKA</w:t>
      </w:r>
    </w:p>
    <w:sdt>
      <w:sdtPr>
        <w:rPr>
          <w:bCs/>
          <w:color w:val="000000"/>
          <w:sz w:val="22"/>
          <w:szCs w:val="22"/>
        </w:rPr>
        <w:tag w:val="MENDELEY_BIBLIOGRAPHY"/>
        <w:id w:val="-738331201"/>
        <w:placeholder>
          <w:docPart w:val="DefaultPlaceholder_-1854013440"/>
        </w:placeholder>
      </w:sdtPr>
      <w:sdtContent>
        <w:p w14:paraId="71280654" w14:textId="586385C1" w:rsidR="001C0CA6" w:rsidRPr="001C0CA6" w:rsidRDefault="001C0CA6" w:rsidP="00244CDE">
          <w:pPr>
            <w:autoSpaceDE w:val="0"/>
            <w:autoSpaceDN w:val="0"/>
            <w:spacing w:after="120"/>
            <w:ind w:hanging="482"/>
            <w:jc w:val="both"/>
            <w:divId w:val="1816681670"/>
            <w:rPr>
              <w:bCs/>
              <w:color w:val="000000"/>
              <w:sz w:val="22"/>
              <w:szCs w:val="22"/>
            </w:rPr>
          </w:pPr>
          <w:proofErr w:type="spellStart"/>
          <w:r w:rsidRPr="001C0CA6">
            <w:rPr>
              <w:bCs/>
              <w:color w:val="000000"/>
              <w:sz w:val="22"/>
              <w:szCs w:val="22"/>
            </w:rPr>
            <w:t>Aldubhani</w:t>
          </w:r>
          <w:proofErr w:type="spellEnd"/>
          <w:r w:rsidRPr="001C0CA6">
            <w:rPr>
              <w:bCs/>
              <w:color w:val="000000"/>
              <w:sz w:val="22"/>
              <w:szCs w:val="22"/>
            </w:rPr>
            <w:t xml:space="preserve">, M. A. Q., Wang, J., Gong, T., &amp; </w:t>
          </w:r>
          <w:proofErr w:type="spellStart"/>
          <w:r w:rsidRPr="001C0CA6">
            <w:rPr>
              <w:bCs/>
              <w:color w:val="000000"/>
              <w:sz w:val="22"/>
              <w:szCs w:val="22"/>
            </w:rPr>
            <w:t>Maudhah</w:t>
          </w:r>
          <w:proofErr w:type="spellEnd"/>
          <w:r w:rsidRPr="001C0CA6">
            <w:rPr>
              <w:bCs/>
              <w:color w:val="000000"/>
              <w:sz w:val="22"/>
              <w:szCs w:val="22"/>
            </w:rPr>
            <w:t xml:space="preserve">, R. A. (2022). Impact of working capital management on profitability: evidence from listed companies in Qatar. </w:t>
          </w:r>
          <w:r w:rsidRPr="001C0CA6">
            <w:rPr>
              <w:bCs/>
              <w:i/>
              <w:iCs/>
              <w:color w:val="000000"/>
              <w:sz w:val="22"/>
              <w:szCs w:val="22"/>
            </w:rPr>
            <w:t>Journal of Money and Business</w:t>
          </w:r>
          <w:r w:rsidRPr="001C0CA6">
            <w:rPr>
              <w:bCs/>
              <w:color w:val="000000"/>
              <w:sz w:val="22"/>
              <w:szCs w:val="22"/>
            </w:rPr>
            <w:t xml:space="preserve">, </w:t>
          </w:r>
          <w:r w:rsidRPr="001C0CA6">
            <w:rPr>
              <w:bCs/>
              <w:i/>
              <w:iCs/>
              <w:color w:val="000000"/>
              <w:sz w:val="22"/>
              <w:szCs w:val="22"/>
            </w:rPr>
            <w:t>2</w:t>
          </w:r>
          <w:r w:rsidRPr="001C0CA6">
            <w:rPr>
              <w:bCs/>
              <w:color w:val="000000"/>
              <w:sz w:val="22"/>
              <w:szCs w:val="22"/>
            </w:rPr>
            <w:t>(1), 70–81. https://doi.org/10.1108/jmb-08-2021-0032</w:t>
          </w:r>
        </w:p>
        <w:p w14:paraId="2787A912" w14:textId="77777777" w:rsidR="001C0CA6" w:rsidRPr="001C0CA6" w:rsidRDefault="001C0CA6" w:rsidP="00244CDE">
          <w:pPr>
            <w:autoSpaceDE w:val="0"/>
            <w:autoSpaceDN w:val="0"/>
            <w:spacing w:after="120"/>
            <w:ind w:hanging="482"/>
            <w:jc w:val="both"/>
            <w:divId w:val="1790516221"/>
            <w:rPr>
              <w:bCs/>
              <w:color w:val="000000"/>
              <w:sz w:val="22"/>
              <w:szCs w:val="22"/>
            </w:rPr>
          </w:pPr>
          <w:proofErr w:type="spellStart"/>
          <w:r w:rsidRPr="001C0CA6">
            <w:rPr>
              <w:bCs/>
              <w:color w:val="000000"/>
              <w:sz w:val="22"/>
              <w:szCs w:val="22"/>
            </w:rPr>
            <w:t>Aljaaidi</w:t>
          </w:r>
          <w:proofErr w:type="spellEnd"/>
          <w:r w:rsidRPr="001C0CA6">
            <w:rPr>
              <w:bCs/>
              <w:color w:val="000000"/>
              <w:sz w:val="22"/>
              <w:szCs w:val="22"/>
            </w:rPr>
            <w:t xml:space="preserve">, K., &amp; Ali, O. (2020). </w:t>
          </w:r>
          <w:r w:rsidRPr="001C0CA6">
            <w:rPr>
              <w:bCs/>
              <w:i/>
              <w:iCs/>
              <w:color w:val="000000"/>
              <w:sz w:val="22"/>
              <w:szCs w:val="22"/>
            </w:rPr>
            <w:t>Days inventory outstanding and firm performance : Empirical investigation from manufacturers</w:t>
          </w:r>
          <w:r w:rsidRPr="001C0CA6">
            <w:rPr>
              <w:bCs/>
              <w:color w:val="000000"/>
              <w:sz w:val="22"/>
              <w:szCs w:val="22"/>
            </w:rPr>
            <w:t xml:space="preserve">. </w:t>
          </w:r>
          <w:r w:rsidRPr="001C0CA6">
            <w:rPr>
              <w:bCs/>
              <w:i/>
              <w:iCs/>
              <w:color w:val="000000"/>
              <w:sz w:val="22"/>
              <w:szCs w:val="22"/>
            </w:rPr>
            <w:t>6</w:t>
          </w:r>
          <w:r w:rsidRPr="001C0CA6">
            <w:rPr>
              <w:bCs/>
              <w:color w:val="000000"/>
              <w:sz w:val="22"/>
              <w:szCs w:val="22"/>
            </w:rPr>
            <w:t>, 1111–1116. https://doi.org/10.5267/j.ac.2020.7.007</w:t>
          </w:r>
        </w:p>
        <w:p w14:paraId="1A6DE864" w14:textId="77777777" w:rsidR="001C0CA6" w:rsidRPr="001C0CA6" w:rsidRDefault="001C0CA6" w:rsidP="00244CDE">
          <w:pPr>
            <w:autoSpaceDE w:val="0"/>
            <w:autoSpaceDN w:val="0"/>
            <w:spacing w:after="120"/>
            <w:ind w:hanging="482"/>
            <w:jc w:val="both"/>
            <w:divId w:val="100805919"/>
            <w:rPr>
              <w:bCs/>
              <w:color w:val="000000"/>
              <w:sz w:val="22"/>
              <w:szCs w:val="22"/>
            </w:rPr>
          </w:pPr>
          <w:r w:rsidRPr="001C0CA6">
            <w:rPr>
              <w:bCs/>
              <w:color w:val="000000"/>
              <w:sz w:val="22"/>
              <w:szCs w:val="22"/>
            </w:rPr>
            <w:lastRenderedPageBreak/>
            <w:t>Amponsah-</w:t>
          </w:r>
          <w:proofErr w:type="spellStart"/>
          <w:r w:rsidRPr="001C0CA6">
            <w:rPr>
              <w:bCs/>
              <w:color w:val="000000"/>
              <w:sz w:val="22"/>
              <w:szCs w:val="22"/>
            </w:rPr>
            <w:t>kwatiah</w:t>
          </w:r>
          <w:proofErr w:type="spellEnd"/>
          <w:r w:rsidRPr="001C0CA6">
            <w:rPr>
              <w:bCs/>
              <w:color w:val="000000"/>
              <w:sz w:val="22"/>
              <w:szCs w:val="22"/>
            </w:rPr>
            <w:t xml:space="preserve">, K., &amp; Asiamah, M. (2020). </w:t>
          </w:r>
          <w:r w:rsidRPr="001C0CA6">
            <w:rPr>
              <w:bCs/>
              <w:i/>
              <w:iCs/>
              <w:color w:val="000000"/>
              <w:sz w:val="22"/>
              <w:szCs w:val="22"/>
            </w:rPr>
            <w:t>Working capital management and profitability of listed manufacturing firms in Ghana and profitability</w:t>
          </w:r>
          <w:r w:rsidRPr="001C0CA6">
            <w:rPr>
              <w:bCs/>
              <w:color w:val="000000"/>
              <w:sz w:val="22"/>
              <w:szCs w:val="22"/>
            </w:rPr>
            <w:t>. https://doi.org/10.1108/IJPPM-02-2020-0043</w:t>
          </w:r>
        </w:p>
        <w:p w14:paraId="0578F76F" w14:textId="77777777" w:rsidR="001C0CA6" w:rsidRPr="001C0CA6" w:rsidRDefault="001C0CA6" w:rsidP="00244CDE">
          <w:pPr>
            <w:autoSpaceDE w:val="0"/>
            <w:autoSpaceDN w:val="0"/>
            <w:spacing w:after="120"/>
            <w:ind w:hanging="482"/>
            <w:jc w:val="both"/>
            <w:divId w:val="99226376"/>
            <w:rPr>
              <w:bCs/>
              <w:color w:val="000000"/>
              <w:sz w:val="22"/>
              <w:szCs w:val="22"/>
            </w:rPr>
          </w:pPr>
          <w:r w:rsidRPr="001C0CA6">
            <w:rPr>
              <w:bCs/>
              <w:color w:val="000000"/>
              <w:sz w:val="22"/>
              <w:szCs w:val="22"/>
            </w:rPr>
            <w:t xml:space="preserve">Hossain, T. (2020). </w:t>
          </w:r>
          <w:r w:rsidRPr="001C0CA6">
            <w:rPr>
              <w:bCs/>
              <w:i/>
              <w:iCs/>
              <w:color w:val="000000"/>
              <w:sz w:val="22"/>
              <w:szCs w:val="22"/>
            </w:rPr>
            <w:t>The effect of working capital management on profitability : A study on manufacturing companies in Bangladesh Research in Business &amp; Social Science The effect of working capital management on profitability : A study on manufacturing companies in Bangladesh</w:t>
          </w:r>
          <w:r w:rsidRPr="001C0CA6">
            <w:rPr>
              <w:bCs/>
              <w:color w:val="000000"/>
              <w:sz w:val="22"/>
              <w:szCs w:val="22"/>
            </w:rPr>
            <w:t xml:space="preserve">. </w:t>
          </w:r>
          <w:r w:rsidRPr="001C0CA6">
            <w:rPr>
              <w:bCs/>
              <w:i/>
              <w:iCs/>
              <w:color w:val="000000"/>
              <w:sz w:val="22"/>
              <w:szCs w:val="22"/>
            </w:rPr>
            <w:t>November</w:t>
          </w:r>
          <w:r w:rsidRPr="001C0CA6">
            <w:rPr>
              <w:bCs/>
              <w:color w:val="000000"/>
              <w:sz w:val="22"/>
              <w:szCs w:val="22"/>
            </w:rPr>
            <w:t>. https://doi.org/10.20525/ijrbs.v9i6.872</w:t>
          </w:r>
        </w:p>
        <w:p w14:paraId="0CB90C28" w14:textId="77777777" w:rsidR="001C0CA6" w:rsidRPr="001C0CA6" w:rsidRDefault="001C0CA6" w:rsidP="00244CDE">
          <w:pPr>
            <w:autoSpaceDE w:val="0"/>
            <w:autoSpaceDN w:val="0"/>
            <w:spacing w:after="120"/>
            <w:ind w:hanging="482"/>
            <w:jc w:val="both"/>
            <w:divId w:val="1453475773"/>
            <w:rPr>
              <w:bCs/>
              <w:color w:val="000000"/>
              <w:sz w:val="22"/>
              <w:szCs w:val="22"/>
            </w:rPr>
          </w:pPr>
          <w:r w:rsidRPr="001C0CA6">
            <w:rPr>
              <w:bCs/>
              <w:color w:val="000000"/>
              <w:sz w:val="22"/>
              <w:szCs w:val="22"/>
            </w:rPr>
            <w:t xml:space="preserve">Leonardo, A., &amp; </w:t>
          </w:r>
          <w:proofErr w:type="spellStart"/>
          <w:r w:rsidRPr="001C0CA6">
            <w:rPr>
              <w:bCs/>
              <w:color w:val="000000"/>
              <w:sz w:val="22"/>
              <w:szCs w:val="22"/>
            </w:rPr>
            <w:t>Ratmono</w:t>
          </w:r>
          <w:proofErr w:type="spellEnd"/>
          <w:r w:rsidRPr="001C0CA6">
            <w:rPr>
              <w:bCs/>
              <w:color w:val="000000"/>
              <w:sz w:val="22"/>
              <w:szCs w:val="22"/>
            </w:rPr>
            <w:t xml:space="preserve">, D. (2023). </w:t>
          </w:r>
          <w:proofErr w:type="spellStart"/>
          <w:r w:rsidRPr="001C0CA6">
            <w:rPr>
              <w:bCs/>
              <w:color w:val="000000"/>
              <w:sz w:val="22"/>
              <w:szCs w:val="22"/>
            </w:rPr>
            <w:t>Pengaruh</w:t>
          </w:r>
          <w:proofErr w:type="spellEnd"/>
          <w:r w:rsidRPr="001C0CA6">
            <w:rPr>
              <w:bCs/>
              <w:color w:val="000000"/>
              <w:sz w:val="22"/>
              <w:szCs w:val="22"/>
            </w:rPr>
            <w:t xml:space="preserve"> </w:t>
          </w:r>
          <w:r w:rsidRPr="00244CDE">
            <w:rPr>
              <w:bCs/>
              <w:i/>
              <w:iCs/>
              <w:color w:val="000000"/>
              <w:sz w:val="22"/>
              <w:szCs w:val="22"/>
            </w:rPr>
            <w:t>Corporate Social Responsibility</w:t>
          </w:r>
          <w:r w:rsidRPr="001C0CA6">
            <w:rPr>
              <w:bCs/>
              <w:color w:val="000000"/>
              <w:sz w:val="22"/>
              <w:szCs w:val="22"/>
            </w:rPr>
            <w:t xml:space="preserve"> </w:t>
          </w:r>
          <w:proofErr w:type="spellStart"/>
          <w:r w:rsidRPr="001C0CA6">
            <w:rPr>
              <w:bCs/>
              <w:color w:val="000000"/>
              <w:sz w:val="22"/>
              <w:szCs w:val="22"/>
            </w:rPr>
            <w:t>Terhadap</w:t>
          </w:r>
          <w:proofErr w:type="spellEnd"/>
          <w:r w:rsidRPr="001C0CA6">
            <w:rPr>
              <w:bCs/>
              <w:color w:val="000000"/>
              <w:sz w:val="22"/>
              <w:szCs w:val="22"/>
            </w:rPr>
            <w:t xml:space="preserve"> Kinerja </w:t>
          </w:r>
          <w:proofErr w:type="spellStart"/>
          <w:r w:rsidRPr="001C0CA6">
            <w:rPr>
              <w:bCs/>
              <w:color w:val="000000"/>
              <w:sz w:val="22"/>
              <w:szCs w:val="22"/>
            </w:rPr>
            <w:t>Keuangan</w:t>
          </w:r>
          <w:proofErr w:type="spellEnd"/>
          <w:r w:rsidRPr="001C0CA6">
            <w:rPr>
              <w:bCs/>
              <w:color w:val="000000"/>
              <w:sz w:val="22"/>
              <w:szCs w:val="22"/>
            </w:rPr>
            <w:t xml:space="preserve"> Perusahaan </w:t>
          </w:r>
          <w:proofErr w:type="spellStart"/>
          <w:r w:rsidRPr="001C0CA6">
            <w:rPr>
              <w:bCs/>
              <w:color w:val="000000"/>
              <w:sz w:val="22"/>
              <w:szCs w:val="22"/>
            </w:rPr>
            <w:t>Dengan</w:t>
          </w:r>
          <w:proofErr w:type="spellEnd"/>
          <w:r w:rsidRPr="001C0CA6">
            <w:rPr>
              <w:bCs/>
              <w:color w:val="000000"/>
              <w:sz w:val="22"/>
              <w:szCs w:val="22"/>
            </w:rPr>
            <w:t xml:space="preserve"> </w:t>
          </w:r>
          <w:proofErr w:type="spellStart"/>
          <w:r w:rsidRPr="001C0CA6">
            <w:rPr>
              <w:bCs/>
              <w:color w:val="000000"/>
              <w:sz w:val="22"/>
              <w:szCs w:val="22"/>
            </w:rPr>
            <w:t>Kualitas</w:t>
          </w:r>
          <w:proofErr w:type="spellEnd"/>
          <w:r w:rsidRPr="001C0CA6">
            <w:rPr>
              <w:bCs/>
              <w:color w:val="000000"/>
              <w:sz w:val="22"/>
              <w:szCs w:val="22"/>
            </w:rPr>
            <w:t xml:space="preserve"> Audit </w:t>
          </w:r>
          <w:proofErr w:type="spellStart"/>
          <w:r w:rsidRPr="001C0CA6">
            <w:rPr>
              <w:bCs/>
              <w:color w:val="000000"/>
              <w:sz w:val="22"/>
              <w:szCs w:val="22"/>
            </w:rPr>
            <w:t>Sebagai</w:t>
          </w:r>
          <w:proofErr w:type="spellEnd"/>
          <w:r w:rsidRPr="001C0CA6">
            <w:rPr>
              <w:bCs/>
              <w:color w:val="000000"/>
              <w:sz w:val="22"/>
              <w:szCs w:val="22"/>
            </w:rPr>
            <w:t xml:space="preserve"> Moderasi. </w:t>
          </w:r>
          <w:proofErr w:type="spellStart"/>
          <w:r w:rsidRPr="001C0CA6">
            <w:rPr>
              <w:bCs/>
              <w:i/>
              <w:iCs/>
              <w:color w:val="000000"/>
              <w:sz w:val="22"/>
              <w:szCs w:val="22"/>
            </w:rPr>
            <w:t>Diponegoro</w:t>
          </w:r>
          <w:proofErr w:type="spellEnd"/>
          <w:r w:rsidRPr="001C0CA6">
            <w:rPr>
              <w:bCs/>
              <w:i/>
              <w:iCs/>
              <w:color w:val="000000"/>
              <w:sz w:val="22"/>
              <w:szCs w:val="22"/>
            </w:rPr>
            <w:t xml:space="preserve"> Journal of Accounting</w:t>
          </w:r>
          <w:r w:rsidRPr="001C0CA6">
            <w:rPr>
              <w:bCs/>
              <w:color w:val="000000"/>
              <w:sz w:val="22"/>
              <w:szCs w:val="22"/>
            </w:rPr>
            <w:t xml:space="preserve">, </w:t>
          </w:r>
          <w:r w:rsidRPr="001C0CA6">
            <w:rPr>
              <w:bCs/>
              <w:i/>
              <w:iCs/>
              <w:color w:val="000000"/>
              <w:sz w:val="22"/>
              <w:szCs w:val="22"/>
            </w:rPr>
            <w:t>12</w:t>
          </w:r>
          <w:r w:rsidRPr="001C0CA6">
            <w:rPr>
              <w:bCs/>
              <w:color w:val="000000"/>
              <w:sz w:val="22"/>
              <w:szCs w:val="22"/>
            </w:rPr>
            <w:t>(4), 1–12. http://ejournal-s1.undip.ac.id/index.php/accounting</w:t>
          </w:r>
        </w:p>
        <w:p w14:paraId="3214222A" w14:textId="77777777" w:rsidR="001C0CA6" w:rsidRPr="001C0CA6" w:rsidRDefault="001C0CA6" w:rsidP="00244CDE">
          <w:pPr>
            <w:autoSpaceDE w:val="0"/>
            <w:autoSpaceDN w:val="0"/>
            <w:spacing w:after="120"/>
            <w:ind w:hanging="482"/>
            <w:jc w:val="both"/>
            <w:divId w:val="519317896"/>
            <w:rPr>
              <w:bCs/>
              <w:color w:val="000000"/>
              <w:sz w:val="22"/>
              <w:szCs w:val="22"/>
            </w:rPr>
          </w:pPr>
          <w:proofErr w:type="spellStart"/>
          <w:r w:rsidRPr="001C0CA6">
            <w:rPr>
              <w:bCs/>
              <w:color w:val="000000"/>
              <w:sz w:val="22"/>
              <w:szCs w:val="22"/>
            </w:rPr>
            <w:t>Meiryani</w:t>
          </w:r>
          <w:proofErr w:type="spellEnd"/>
          <w:r w:rsidRPr="001C0CA6">
            <w:rPr>
              <w:bCs/>
              <w:color w:val="000000"/>
              <w:sz w:val="22"/>
              <w:szCs w:val="22"/>
            </w:rPr>
            <w:t xml:space="preserve">, Huang, S. M., </w:t>
          </w:r>
          <w:proofErr w:type="spellStart"/>
          <w:r w:rsidRPr="001C0CA6">
            <w:rPr>
              <w:bCs/>
              <w:color w:val="000000"/>
              <w:sz w:val="22"/>
              <w:szCs w:val="22"/>
            </w:rPr>
            <w:t>Soepriyanto</w:t>
          </w:r>
          <w:proofErr w:type="spellEnd"/>
          <w:r w:rsidRPr="001C0CA6">
            <w:rPr>
              <w:bCs/>
              <w:color w:val="000000"/>
              <w:sz w:val="22"/>
              <w:szCs w:val="22"/>
            </w:rPr>
            <w:t xml:space="preserve">, G., Jessica, </w:t>
          </w:r>
          <w:proofErr w:type="spellStart"/>
          <w:r w:rsidRPr="001C0CA6">
            <w:rPr>
              <w:bCs/>
              <w:color w:val="000000"/>
              <w:sz w:val="22"/>
              <w:szCs w:val="22"/>
            </w:rPr>
            <w:t>Fahlevi</w:t>
          </w:r>
          <w:proofErr w:type="spellEnd"/>
          <w:r w:rsidRPr="001C0CA6">
            <w:rPr>
              <w:bCs/>
              <w:color w:val="000000"/>
              <w:sz w:val="22"/>
              <w:szCs w:val="22"/>
            </w:rPr>
            <w:t xml:space="preserve">, M., Grabowska, S., &amp; </w:t>
          </w:r>
          <w:proofErr w:type="spellStart"/>
          <w:r w:rsidRPr="001C0CA6">
            <w:rPr>
              <w:bCs/>
              <w:color w:val="000000"/>
              <w:sz w:val="22"/>
              <w:szCs w:val="22"/>
            </w:rPr>
            <w:t>Aljuaid</w:t>
          </w:r>
          <w:proofErr w:type="spellEnd"/>
          <w:r w:rsidRPr="001C0CA6">
            <w:rPr>
              <w:bCs/>
              <w:color w:val="000000"/>
              <w:sz w:val="22"/>
              <w:szCs w:val="22"/>
            </w:rPr>
            <w:t xml:space="preserve">, M. (2023). The effect of voluntary disclosure on financial performance: Empirical study on manufacturing industry in Indonesia. </w:t>
          </w:r>
          <w:proofErr w:type="spellStart"/>
          <w:r w:rsidRPr="001C0CA6">
            <w:rPr>
              <w:bCs/>
              <w:i/>
              <w:iCs/>
              <w:color w:val="000000"/>
              <w:sz w:val="22"/>
              <w:szCs w:val="22"/>
            </w:rPr>
            <w:t>PLoS</w:t>
          </w:r>
          <w:proofErr w:type="spellEnd"/>
          <w:r w:rsidRPr="001C0CA6">
            <w:rPr>
              <w:bCs/>
              <w:i/>
              <w:iCs/>
              <w:color w:val="000000"/>
              <w:sz w:val="22"/>
              <w:szCs w:val="22"/>
            </w:rPr>
            <w:t xml:space="preserve"> ONE</w:t>
          </w:r>
          <w:r w:rsidRPr="001C0CA6">
            <w:rPr>
              <w:bCs/>
              <w:color w:val="000000"/>
              <w:sz w:val="22"/>
              <w:szCs w:val="22"/>
            </w:rPr>
            <w:t xml:space="preserve">, </w:t>
          </w:r>
          <w:r w:rsidRPr="001C0CA6">
            <w:rPr>
              <w:bCs/>
              <w:i/>
              <w:iCs/>
              <w:color w:val="000000"/>
              <w:sz w:val="22"/>
              <w:szCs w:val="22"/>
            </w:rPr>
            <w:t>18</w:t>
          </w:r>
          <w:r w:rsidRPr="001C0CA6">
            <w:rPr>
              <w:bCs/>
              <w:color w:val="000000"/>
              <w:sz w:val="22"/>
              <w:szCs w:val="22"/>
            </w:rPr>
            <w:t>(6 June), 1–27. https://doi.org/10.1371/journal.pone.0285720</w:t>
          </w:r>
        </w:p>
        <w:p w14:paraId="496F719C" w14:textId="77777777" w:rsidR="001C0CA6" w:rsidRPr="001C0CA6" w:rsidRDefault="001C0CA6" w:rsidP="00244CDE">
          <w:pPr>
            <w:autoSpaceDE w:val="0"/>
            <w:autoSpaceDN w:val="0"/>
            <w:spacing w:after="120"/>
            <w:ind w:hanging="482"/>
            <w:jc w:val="both"/>
            <w:divId w:val="1753819620"/>
            <w:rPr>
              <w:bCs/>
              <w:color w:val="000000"/>
              <w:sz w:val="22"/>
              <w:szCs w:val="22"/>
            </w:rPr>
          </w:pPr>
          <w:proofErr w:type="spellStart"/>
          <w:r w:rsidRPr="001C0CA6">
            <w:rPr>
              <w:bCs/>
              <w:color w:val="000000"/>
              <w:sz w:val="22"/>
              <w:szCs w:val="22"/>
            </w:rPr>
            <w:t>Misriatun</w:t>
          </w:r>
          <w:proofErr w:type="spellEnd"/>
          <w:r w:rsidRPr="001C0CA6">
            <w:rPr>
              <w:bCs/>
              <w:color w:val="000000"/>
              <w:sz w:val="22"/>
              <w:szCs w:val="22"/>
            </w:rPr>
            <w:t xml:space="preserve">, </w:t>
          </w:r>
          <w:proofErr w:type="spellStart"/>
          <w:r w:rsidRPr="001C0CA6">
            <w:rPr>
              <w:bCs/>
              <w:color w:val="000000"/>
              <w:sz w:val="22"/>
              <w:szCs w:val="22"/>
            </w:rPr>
            <w:t>Sudaryanti</w:t>
          </w:r>
          <w:proofErr w:type="spellEnd"/>
          <w:r w:rsidRPr="001C0CA6">
            <w:rPr>
              <w:bCs/>
              <w:color w:val="000000"/>
              <w:sz w:val="22"/>
              <w:szCs w:val="22"/>
            </w:rPr>
            <w:t xml:space="preserve">, D., &amp; </w:t>
          </w:r>
          <w:proofErr w:type="spellStart"/>
          <w:r w:rsidRPr="001C0CA6">
            <w:rPr>
              <w:bCs/>
              <w:color w:val="000000"/>
              <w:sz w:val="22"/>
              <w:szCs w:val="22"/>
            </w:rPr>
            <w:t>Fakhriyyah</w:t>
          </w:r>
          <w:proofErr w:type="spellEnd"/>
          <w:r w:rsidRPr="001C0CA6">
            <w:rPr>
              <w:bCs/>
              <w:color w:val="000000"/>
              <w:sz w:val="22"/>
              <w:szCs w:val="22"/>
            </w:rPr>
            <w:t xml:space="preserve">, D. D. (2025). </w:t>
          </w:r>
          <w:proofErr w:type="spellStart"/>
          <w:r w:rsidRPr="001C0CA6">
            <w:rPr>
              <w:bCs/>
              <w:i/>
              <w:iCs/>
              <w:color w:val="000000"/>
              <w:sz w:val="22"/>
              <w:szCs w:val="22"/>
            </w:rPr>
            <w:t>Perbandingan</w:t>
          </w:r>
          <w:proofErr w:type="spellEnd"/>
          <w:r w:rsidRPr="001C0CA6">
            <w:rPr>
              <w:bCs/>
              <w:i/>
              <w:iCs/>
              <w:color w:val="000000"/>
              <w:sz w:val="22"/>
              <w:szCs w:val="22"/>
            </w:rPr>
            <w:t xml:space="preserve"> </w:t>
          </w:r>
          <w:proofErr w:type="spellStart"/>
          <w:r w:rsidRPr="001C0CA6">
            <w:rPr>
              <w:bCs/>
              <w:i/>
              <w:iCs/>
              <w:color w:val="000000"/>
              <w:sz w:val="22"/>
              <w:szCs w:val="22"/>
            </w:rPr>
            <w:t>Pengaruh</w:t>
          </w:r>
          <w:proofErr w:type="spellEnd"/>
          <w:r w:rsidRPr="001C0CA6">
            <w:rPr>
              <w:bCs/>
              <w:i/>
              <w:iCs/>
              <w:color w:val="000000"/>
              <w:sz w:val="22"/>
              <w:szCs w:val="22"/>
            </w:rPr>
            <w:t xml:space="preserve"> Corporate Social Responsibility </w:t>
          </w:r>
          <w:proofErr w:type="spellStart"/>
          <w:r w:rsidRPr="001C0CA6">
            <w:rPr>
              <w:bCs/>
              <w:i/>
              <w:iCs/>
              <w:color w:val="000000"/>
              <w:sz w:val="22"/>
              <w:szCs w:val="22"/>
            </w:rPr>
            <w:t>Terhadap</w:t>
          </w:r>
          <w:proofErr w:type="spellEnd"/>
          <w:r w:rsidRPr="001C0CA6">
            <w:rPr>
              <w:bCs/>
              <w:i/>
              <w:iCs/>
              <w:color w:val="000000"/>
              <w:sz w:val="22"/>
              <w:szCs w:val="22"/>
            </w:rPr>
            <w:t xml:space="preserve"> Kinerja </w:t>
          </w:r>
          <w:proofErr w:type="spellStart"/>
          <w:r w:rsidRPr="001C0CA6">
            <w:rPr>
              <w:bCs/>
              <w:i/>
              <w:iCs/>
              <w:color w:val="000000"/>
              <w:sz w:val="22"/>
              <w:szCs w:val="22"/>
            </w:rPr>
            <w:t>Keuangan</w:t>
          </w:r>
          <w:proofErr w:type="spellEnd"/>
          <w:r w:rsidRPr="001C0CA6">
            <w:rPr>
              <w:bCs/>
              <w:i/>
              <w:iCs/>
              <w:color w:val="000000"/>
              <w:sz w:val="22"/>
              <w:szCs w:val="22"/>
            </w:rPr>
            <w:t xml:space="preserve"> (Studi </w:t>
          </w:r>
          <w:proofErr w:type="spellStart"/>
          <w:r w:rsidRPr="001C0CA6">
            <w:rPr>
              <w:bCs/>
              <w:i/>
              <w:iCs/>
              <w:color w:val="000000"/>
              <w:sz w:val="22"/>
              <w:szCs w:val="22"/>
            </w:rPr>
            <w:t>Perbandingan</w:t>
          </w:r>
          <w:proofErr w:type="spellEnd"/>
          <w:r w:rsidRPr="001C0CA6">
            <w:rPr>
              <w:bCs/>
              <w:i/>
              <w:iCs/>
              <w:color w:val="000000"/>
              <w:sz w:val="22"/>
              <w:szCs w:val="22"/>
            </w:rPr>
            <w:t xml:space="preserve"> pada Perusahaan </w:t>
          </w:r>
          <w:proofErr w:type="spellStart"/>
          <w:r w:rsidRPr="001C0CA6">
            <w:rPr>
              <w:bCs/>
              <w:i/>
              <w:iCs/>
              <w:color w:val="000000"/>
              <w:sz w:val="22"/>
              <w:szCs w:val="22"/>
            </w:rPr>
            <w:t>Manufaktur</w:t>
          </w:r>
          <w:proofErr w:type="spellEnd"/>
          <w:r w:rsidRPr="001C0CA6">
            <w:rPr>
              <w:bCs/>
              <w:i/>
              <w:iCs/>
              <w:color w:val="000000"/>
              <w:sz w:val="22"/>
              <w:szCs w:val="22"/>
            </w:rPr>
            <w:t xml:space="preserve"> dan Perusahaan Jasa Keuangan) yang </w:t>
          </w:r>
          <w:proofErr w:type="spellStart"/>
          <w:r w:rsidRPr="001C0CA6">
            <w:rPr>
              <w:bCs/>
              <w:i/>
              <w:iCs/>
              <w:color w:val="000000"/>
              <w:sz w:val="22"/>
              <w:szCs w:val="22"/>
            </w:rPr>
            <w:t>Terdaftar</w:t>
          </w:r>
          <w:proofErr w:type="spellEnd"/>
          <w:r w:rsidRPr="001C0CA6">
            <w:rPr>
              <w:bCs/>
              <w:i/>
              <w:iCs/>
              <w:color w:val="000000"/>
              <w:sz w:val="22"/>
              <w:szCs w:val="22"/>
            </w:rPr>
            <w:t xml:space="preserve"> di Bursa </w:t>
          </w:r>
          <w:proofErr w:type="spellStart"/>
          <w:r w:rsidRPr="001C0CA6">
            <w:rPr>
              <w:bCs/>
              <w:i/>
              <w:iCs/>
              <w:color w:val="000000"/>
              <w:sz w:val="22"/>
              <w:szCs w:val="22"/>
            </w:rPr>
            <w:t>Efek</w:t>
          </w:r>
          <w:proofErr w:type="spellEnd"/>
          <w:r w:rsidRPr="001C0CA6">
            <w:rPr>
              <w:bCs/>
              <w:i/>
              <w:iCs/>
              <w:color w:val="000000"/>
              <w:sz w:val="22"/>
              <w:szCs w:val="22"/>
            </w:rPr>
            <w:t xml:space="preserve"> Indonesia (BEI) pada </w:t>
          </w:r>
          <w:proofErr w:type="spellStart"/>
          <w:r w:rsidRPr="001C0CA6">
            <w:rPr>
              <w:bCs/>
              <w:i/>
              <w:iCs/>
              <w:color w:val="000000"/>
              <w:sz w:val="22"/>
              <w:szCs w:val="22"/>
            </w:rPr>
            <w:t>Tahun</w:t>
          </w:r>
          <w:proofErr w:type="spellEnd"/>
          <w:r w:rsidRPr="001C0CA6">
            <w:rPr>
              <w:bCs/>
              <w:i/>
              <w:iCs/>
              <w:color w:val="000000"/>
              <w:sz w:val="22"/>
              <w:szCs w:val="22"/>
            </w:rPr>
            <w:t xml:space="preserve"> 2021-2023</w:t>
          </w:r>
          <w:r w:rsidRPr="001C0CA6">
            <w:rPr>
              <w:bCs/>
              <w:color w:val="000000"/>
              <w:sz w:val="22"/>
              <w:szCs w:val="22"/>
            </w:rPr>
            <w:t xml:space="preserve">. </w:t>
          </w:r>
          <w:r w:rsidRPr="001C0CA6">
            <w:rPr>
              <w:bCs/>
              <w:i/>
              <w:iCs/>
              <w:color w:val="000000"/>
              <w:sz w:val="22"/>
              <w:szCs w:val="22"/>
            </w:rPr>
            <w:t>14</w:t>
          </w:r>
          <w:r w:rsidRPr="001C0CA6">
            <w:rPr>
              <w:bCs/>
              <w:color w:val="000000"/>
              <w:sz w:val="22"/>
              <w:szCs w:val="22"/>
            </w:rPr>
            <w:t>(01), 650–667.</w:t>
          </w:r>
        </w:p>
        <w:p w14:paraId="53664B08" w14:textId="77777777" w:rsidR="001C0CA6" w:rsidRPr="001C0CA6" w:rsidRDefault="001C0CA6" w:rsidP="00244CDE">
          <w:pPr>
            <w:autoSpaceDE w:val="0"/>
            <w:autoSpaceDN w:val="0"/>
            <w:spacing w:after="120"/>
            <w:ind w:hanging="482"/>
            <w:jc w:val="both"/>
            <w:divId w:val="92361057"/>
            <w:rPr>
              <w:bCs/>
              <w:color w:val="000000"/>
              <w:sz w:val="22"/>
              <w:szCs w:val="22"/>
            </w:rPr>
          </w:pPr>
          <w:r w:rsidRPr="001C0CA6">
            <w:rPr>
              <w:bCs/>
              <w:color w:val="000000"/>
              <w:sz w:val="22"/>
              <w:szCs w:val="22"/>
            </w:rPr>
            <w:t xml:space="preserve">Pertiwi, N. M., &amp; Moin, A. (2024). Artikel Hasil Penelitian </w:t>
          </w:r>
          <w:proofErr w:type="spellStart"/>
          <w:r w:rsidRPr="001C0CA6">
            <w:rPr>
              <w:bCs/>
              <w:color w:val="000000"/>
              <w:sz w:val="22"/>
              <w:szCs w:val="22"/>
            </w:rPr>
            <w:t>Pengaruh</w:t>
          </w:r>
          <w:proofErr w:type="spellEnd"/>
          <w:r w:rsidRPr="001C0CA6">
            <w:rPr>
              <w:bCs/>
              <w:color w:val="000000"/>
              <w:sz w:val="22"/>
              <w:szCs w:val="22"/>
            </w:rPr>
            <w:t xml:space="preserve"> </w:t>
          </w:r>
          <w:r w:rsidRPr="00244CDE">
            <w:rPr>
              <w:bCs/>
              <w:i/>
              <w:iCs/>
              <w:color w:val="000000"/>
              <w:sz w:val="22"/>
              <w:szCs w:val="22"/>
            </w:rPr>
            <w:t>Corporate Social Responsibility</w:t>
          </w:r>
          <w:r w:rsidRPr="001C0CA6">
            <w:rPr>
              <w:bCs/>
              <w:color w:val="000000"/>
              <w:sz w:val="22"/>
              <w:szCs w:val="22"/>
            </w:rPr>
            <w:t xml:space="preserve"> </w:t>
          </w:r>
          <w:proofErr w:type="spellStart"/>
          <w:r w:rsidRPr="001C0CA6">
            <w:rPr>
              <w:bCs/>
              <w:color w:val="000000"/>
              <w:sz w:val="22"/>
              <w:szCs w:val="22"/>
            </w:rPr>
            <w:t>terhadap</w:t>
          </w:r>
          <w:proofErr w:type="spellEnd"/>
          <w:r w:rsidRPr="001C0CA6">
            <w:rPr>
              <w:bCs/>
              <w:color w:val="000000"/>
              <w:sz w:val="22"/>
              <w:szCs w:val="22"/>
            </w:rPr>
            <w:t xml:space="preserve"> Kinerja </w:t>
          </w:r>
          <w:proofErr w:type="spellStart"/>
          <w:r w:rsidRPr="001C0CA6">
            <w:rPr>
              <w:bCs/>
              <w:color w:val="000000"/>
              <w:sz w:val="22"/>
              <w:szCs w:val="22"/>
            </w:rPr>
            <w:t>Keuangan</w:t>
          </w:r>
          <w:proofErr w:type="spellEnd"/>
          <w:r w:rsidRPr="001C0CA6">
            <w:rPr>
              <w:bCs/>
              <w:color w:val="000000"/>
              <w:sz w:val="22"/>
              <w:szCs w:val="22"/>
            </w:rPr>
            <w:t xml:space="preserve"> dan </w:t>
          </w:r>
          <w:proofErr w:type="spellStart"/>
          <w:r w:rsidRPr="001C0CA6">
            <w:rPr>
              <w:bCs/>
              <w:color w:val="000000"/>
              <w:sz w:val="22"/>
              <w:szCs w:val="22"/>
            </w:rPr>
            <w:t>Reputasi</w:t>
          </w:r>
          <w:proofErr w:type="spellEnd"/>
          <w:r w:rsidRPr="001C0CA6">
            <w:rPr>
              <w:bCs/>
              <w:color w:val="000000"/>
              <w:sz w:val="22"/>
              <w:szCs w:val="22"/>
            </w:rPr>
            <w:t xml:space="preserve"> Perusahaan. </w:t>
          </w:r>
          <w:proofErr w:type="spellStart"/>
          <w:r w:rsidRPr="001C0CA6">
            <w:rPr>
              <w:bCs/>
              <w:i/>
              <w:iCs/>
              <w:color w:val="000000"/>
              <w:sz w:val="22"/>
              <w:szCs w:val="22"/>
            </w:rPr>
            <w:t>Bisnis</w:t>
          </w:r>
          <w:proofErr w:type="spellEnd"/>
          <w:r w:rsidRPr="001C0CA6">
            <w:rPr>
              <w:bCs/>
              <w:i/>
              <w:iCs/>
              <w:color w:val="000000"/>
              <w:sz w:val="22"/>
              <w:szCs w:val="22"/>
            </w:rPr>
            <w:t xml:space="preserve"> Dan Manajemen</w:t>
          </w:r>
          <w:r w:rsidRPr="001C0CA6">
            <w:rPr>
              <w:bCs/>
              <w:color w:val="000000"/>
              <w:sz w:val="22"/>
              <w:szCs w:val="22"/>
            </w:rPr>
            <w:t xml:space="preserve">, </w:t>
          </w:r>
          <w:r w:rsidRPr="001C0CA6">
            <w:rPr>
              <w:bCs/>
              <w:i/>
              <w:iCs/>
              <w:color w:val="000000"/>
              <w:sz w:val="22"/>
              <w:szCs w:val="22"/>
            </w:rPr>
            <w:t>03</w:t>
          </w:r>
          <w:r w:rsidRPr="001C0CA6">
            <w:rPr>
              <w:bCs/>
              <w:color w:val="000000"/>
              <w:sz w:val="22"/>
              <w:szCs w:val="22"/>
            </w:rPr>
            <w:t>(01), 241–250. https://journal.uii.ac.id/selma/index</w:t>
          </w:r>
        </w:p>
        <w:p w14:paraId="16595830" w14:textId="77777777" w:rsidR="001C0CA6" w:rsidRPr="001C0CA6" w:rsidRDefault="001C0CA6" w:rsidP="00244CDE">
          <w:pPr>
            <w:autoSpaceDE w:val="0"/>
            <w:autoSpaceDN w:val="0"/>
            <w:spacing w:after="120"/>
            <w:ind w:hanging="482"/>
            <w:jc w:val="both"/>
            <w:divId w:val="1700080581"/>
            <w:rPr>
              <w:bCs/>
              <w:color w:val="000000"/>
              <w:sz w:val="22"/>
              <w:szCs w:val="22"/>
            </w:rPr>
          </w:pPr>
          <w:proofErr w:type="spellStart"/>
          <w:r w:rsidRPr="001C0CA6">
            <w:rPr>
              <w:bCs/>
              <w:color w:val="000000"/>
              <w:sz w:val="22"/>
              <w:szCs w:val="22"/>
            </w:rPr>
            <w:t>Priyatama</w:t>
          </w:r>
          <w:proofErr w:type="spellEnd"/>
          <w:r w:rsidRPr="001C0CA6">
            <w:rPr>
              <w:bCs/>
              <w:color w:val="000000"/>
              <w:sz w:val="22"/>
              <w:szCs w:val="22"/>
            </w:rPr>
            <w:t xml:space="preserve">, T., &amp; </w:t>
          </w:r>
          <w:proofErr w:type="spellStart"/>
          <w:r w:rsidRPr="001C0CA6">
            <w:rPr>
              <w:bCs/>
              <w:color w:val="000000"/>
              <w:sz w:val="22"/>
              <w:szCs w:val="22"/>
            </w:rPr>
            <w:t>Pratini</w:t>
          </w:r>
          <w:proofErr w:type="spellEnd"/>
          <w:r w:rsidRPr="001C0CA6">
            <w:rPr>
              <w:bCs/>
              <w:color w:val="000000"/>
              <w:sz w:val="22"/>
              <w:szCs w:val="22"/>
            </w:rPr>
            <w:t xml:space="preserve">, E. (2021). </w:t>
          </w:r>
          <w:proofErr w:type="spellStart"/>
          <w:r w:rsidRPr="001C0CA6">
            <w:rPr>
              <w:bCs/>
              <w:color w:val="000000"/>
              <w:sz w:val="22"/>
              <w:szCs w:val="22"/>
            </w:rPr>
            <w:t>Pengaruh</w:t>
          </w:r>
          <w:proofErr w:type="spellEnd"/>
          <w:r w:rsidRPr="001C0CA6">
            <w:rPr>
              <w:bCs/>
              <w:color w:val="000000"/>
              <w:sz w:val="22"/>
              <w:szCs w:val="22"/>
            </w:rPr>
            <w:t xml:space="preserve"> </w:t>
          </w:r>
          <w:proofErr w:type="spellStart"/>
          <w:r w:rsidRPr="001C0CA6">
            <w:rPr>
              <w:bCs/>
              <w:color w:val="000000"/>
              <w:sz w:val="22"/>
              <w:szCs w:val="22"/>
            </w:rPr>
            <w:t>Struktur</w:t>
          </w:r>
          <w:proofErr w:type="spellEnd"/>
          <w:r w:rsidRPr="001C0CA6">
            <w:rPr>
              <w:bCs/>
              <w:color w:val="000000"/>
              <w:sz w:val="22"/>
              <w:szCs w:val="22"/>
            </w:rPr>
            <w:t xml:space="preserve"> Modal, </w:t>
          </w:r>
          <w:proofErr w:type="spellStart"/>
          <w:r w:rsidRPr="001C0CA6">
            <w:rPr>
              <w:bCs/>
              <w:color w:val="000000"/>
              <w:sz w:val="22"/>
              <w:szCs w:val="22"/>
            </w:rPr>
            <w:t>Profitabilitas</w:t>
          </w:r>
          <w:proofErr w:type="spellEnd"/>
          <w:r w:rsidRPr="001C0CA6">
            <w:rPr>
              <w:bCs/>
              <w:color w:val="000000"/>
              <w:sz w:val="22"/>
              <w:szCs w:val="22"/>
            </w:rPr>
            <w:t xml:space="preserve">, </w:t>
          </w:r>
          <w:proofErr w:type="spellStart"/>
          <w:r w:rsidRPr="001C0CA6">
            <w:rPr>
              <w:bCs/>
              <w:color w:val="000000"/>
              <w:sz w:val="22"/>
              <w:szCs w:val="22"/>
            </w:rPr>
            <w:t>Likuiditas</w:t>
          </w:r>
          <w:proofErr w:type="spellEnd"/>
          <w:r w:rsidRPr="001C0CA6">
            <w:rPr>
              <w:bCs/>
              <w:color w:val="000000"/>
              <w:sz w:val="22"/>
              <w:szCs w:val="22"/>
            </w:rPr>
            <w:t xml:space="preserve">, dan </w:t>
          </w:r>
          <w:proofErr w:type="spellStart"/>
          <w:r w:rsidRPr="001C0CA6">
            <w:rPr>
              <w:bCs/>
              <w:color w:val="000000"/>
              <w:sz w:val="22"/>
              <w:szCs w:val="22"/>
            </w:rPr>
            <w:t>Ukuran</w:t>
          </w:r>
          <w:proofErr w:type="spellEnd"/>
          <w:r w:rsidRPr="001C0CA6">
            <w:rPr>
              <w:bCs/>
              <w:color w:val="000000"/>
              <w:sz w:val="22"/>
              <w:szCs w:val="22"/>
            </w:rPr>
            <w:t xml:space="preserve"> Perusahaan </w:t>
          </w:r>
          <w:proofErr w:type="spellStart"/>
          <w:r w:rsidRPr="001C0CA6">
            <w:rPr>
              <w:bCs/>
              <w:color w:val="000000"/>
              <w:sz w:val="22"/>
              <w:szCs w:val="22"/>
            </w:rPr>
            <w:t>terhadap</w:t>
          </w:r>
          <w:proofErr w:type="spellEnd"/>
          <w:r w:rsidRPr="001C0CA6">
            <w:rPr>
              <w:bCs/>
              <w:color w:val="000000"/>
              <w:sz w:val="22"/>
              <w:szCs w:val="22"/>
            </w:rPr>
            <w:t xml:space="preserve"> Nilai Perusahaan (Studi </w:t>
          </w:r>
          <w:proofErr w:type="spellStart"/>
          <w:r w:rsidRPr="001C0CA6">
            <w:rPr>
              <w:bCs/>
              <w:color w:val="000000"/>
              <w:sz w:val="22"/>
              <w:szCs w:val="22"/>
            </w:rPr>
            <w:t>Empiris</w:t>
          </w:r>
          <w:proofErr w:type="spellEnd"/>
          <w:r w:rsidRPr="001C0CA6">
            <w:rPr>
              <w:bCs/>
              <w:color w:val="000000"/>
              <w:sz w:val="22"/>
              <w:szCs w:val="22"/>
            </w:rPr>
            <w:t xml:space="preserve"> pada Perusahaan </w:t>
          </w:r>
          <w:proofErr w:type="spellStart"/>
          <w:r w:rsidRPr="001C0CA6">
            <w:rPr>
              <w:bCs/>
              <w:color w:val="000000"/>
              <w:sz w:val="22"/>
              <w:szCs w:val="22"/>
            </w:rPr>
            <w:t>Infrastruktur</w:t>
          </w:r>
          <w:proofErr w:type="spellEnd"/>
          <w:r w:rsidRPr="001C0CA6">
            <w:rPr>
              <w:bCs/>
              <w:color w:val="000000"/>
              <w:sz w:val="22"/>
              <w:szCs w:val="22"/>
            </w:rPr>
            <w:t xml:space="preserve">, </w:t>
          </w:r>
          <w:proofErr w:type="spellStart"/>
          <w:r w:rsidRPr="001C0CA6">
            <w:rPr>
              <w:bCs/>
              <w:color w:val="000000"/>
              <w:sz w:val="22"/>
              <w:szCs w:val="22"/>
            </w:rPr>
            <w:t>Utilitas</w:t>
          </w:r>
          <w:proofErr w:type="spellEnd"/>
          <w:r w:rsidRPr="001C0CA6">
            <w:rPr>
              <w:bCs/>
              <w:color w:val="000000"/>
              <w:sz w:val="22"/>
              <w:szCs w:val="22"/>
            </w:rPr>
            <w:t xml:space="preserve">, dan </w:t>
          </w:r>
          <w:proofErr w:type="spellStart"/>
          <w:r w:rsidRPr="001C0CA6">
            <w:rPr>
              <w:bCs/>
              <w:color w:val="000000"/>
              <w:sz w:val="22"/>
              <w:szCs w:val="22"/>
            </w:rPr>
            <w:t>Transportasi</w:t>
          </w:r>
          <w:proofErr w:type="spellEnd"/>
          <w:r w:rsidRPr="001C0CA6">
            <w:rPr>
              <w:bCs/>
              <w:color w:val="000000"/>
              <w:sz w:val="22"/>
              <w:szCs w:val="22"/>
            </w:rPr>
            <w:t xml:space="preserve"> yang </w:t>
          </w:r>
          <w:proofErr w:type="spellStart"/>
          <w:r w:rsidRPr="001C0CA6">
            <w:rPr>
              <w:bCs/>
              <w:color w:val="000000"/>
              <w:sz w:val="22"/>
              <w:szCs w:val="22"/>
            </w:rPr>
            <w:t>Terdaftar</w:t>
          </w:r>
          <w:proofErr w:type="spellEnd"/>
          <w:r w:rsidRPr="001C0CA6">
            <w:rPr>
              <w:bCs/>
              <w:color w:val="000000"/>
              <w:sz w:val="22"/>
              <w:szCs w:val="22"/>
            </w:rPr>
            <w:t xml:space="preserve"> di Bursa </w:t>
          </w:r>
          <w:proofErr w:type="spellStart"/>
          <w:r w:rsidRPr="001C0CA6">
            <w:rPr>
              <w:bCs/>
              <w:color w:val="000000"/>
              <w:sz w:val="22"/>
              <w:szCs w:val="22"/>
            </w:rPr>
            <w:t>Efek</w:t>
          </w:r>
          <w:proofErr w:type="spellEnd"/>
          <w:r w:rsidRPr="001C0CA6">
            <w:rPr>
              <w:bCs/>
              <w:color w:val="000000"/>
              <w:sz w:val="22"/>
              <w:szCs w:val="22"/>
            </w:rPr>
            <w:t xml:space="preserve"> Indonesia </w:t>
          </w:r>
          <w:proofErr w:type="spellStart"/>
          <w:r w:rsidRPr="001C0CA6">
            <w:rPr>
              <w:bCs/>
              <w:color w:val="000000"/>
              <w:sz w:val="22"/>
              <w:szCs w:val="22"/>
            </w:rPr>
            <w:t>Periode</w:t>
          </w:r>
          <w:proofErr w:type="spellEnd"/>
          <w:r w:rsidRPr="001C0CA6">
            <w:rPr>
              <w:bCs/>
              <w:color w:val="000000"/>
              <w:sz w:val="22"/>
              <w:szCs w:val="22"/>
            </w:rPr>
            <w:t xml:space="preserve"> 2015-2018). </w:t>
          </w:r>
          <w:proofErr w:type="spellStart"/>
          <w:r w:rsidRPr="001C0CA6">
            <w:rPr>
              <w:bCs/>
              <w:i/>
              <w:iCs/>
              <w:color w:val="000000"/>
              <w:sz w:val="22"/>
              <w:szCs w:val="22"/>
            </w:rPr>
            <w:t>Eksis</w:t>
          </w:r>
          <w:proofErr w:type="spellEnd"/>
          <w:r w:rsidRPr="001C0CA6">
            <w:rPr>
              <w:bCs/>
              <w:i/>
              <w:iCs/>
              <w:color w:val="000000"/>
              <w:sz w:val="22"/>
              <w:szCs w:val="22"/>
            </w:rPr>
            <w:t xml:space="preserve">: </w:t>
          </w:r>
          <w:proofErr w:type="spellStart"/>
          <w:r w:rsidRPr="001C0CA6">
            <w:rPr>
              <w:bCs/>
              <w:i/>
              <w:iCs/>
              <w:color w:val="000000"/>
              <w:sz w:val="22"/>
              <w:szCs w:val="22"/>
            </w:rPr>
            <w:t>Jurnal</w:t>
          </w:r>
          <w:proofErr w:type="spellEnd"/>
          <w:r w:rsidRPr="001C0CA6">
            <w:rPr>
              <w:bCs/>
              <w:i/>
              <w:iCs/>
              <w:color w:val="000000"/>
              <w:sz w:val="22"/>
              <w:szCs w:val="22"/>
            </w:rPr>
            <w:t xml:space="preserve"> </w:t>
          </w:r>
          <w:proofErr w:type="spellStart"/>
          <w:r w:rsidRPr="001C0CA6">
            <w:rPr>
              <w:bCs/>
              <w:i/>
              <w:iCs/>
              <w:color w:val="000000"/>
              <w:sz w:val="22"/>
              <w:szCs w:val="22"/>
            </w:rPr>
            <w:t>Ilmiah</w:t>
          </w:r>
          <w:proofErr w:type="spellEnd"/>
          <w:r w:rsidRPr="001C0CA6">
            <w:rPr>
              <w:bCs/>
              <w:i/>
              <w:iCs/>
              <w:color w:val="000000"/>
              <w:sz w:val="22"/>
              <w:szCs w:val="22"/>
            </w:rPr>
            <w:t xml:space="preserve"> Ekonomi Dan Bisnis</w:t>
          </w:r>
          <w:r w:rsidRPr="001C0CA6">
            <w:rPr>
              <w:bCs/>
              <w:color w:val="000000"/>
              <w:sz w:val="22"/>
              <w:szCs w:val="22"/>
            </w:rPr>
            <w:t xml:space="preserve">, </w:t>
          </w:r>
          <w:r w:rsidRPr="001C0CA6">
            <w:rPr>
              <w:bCs/>
              <w:i/>
              <w:iCs/>
              <w:color w:val="000000"/>
              <w:sz w:val="22"/>
              <w:szCs w:val="22"/>
            </w:rPr>
            <w:t>12</w:t>
          </w:r>
          <w:r w:rsidRPr="001C0CA6">
            <w:rPr>
              <w:bCs/>
              <w:color w:val="000000"/>
              <w:sz w:val="22"/>
              <w:szCs w:val="22"/>
            </w:rPr>
            <w:t>(1), 100. https://doi.org/10.33087/eksis.v12i1.242</w:t>
          </w:r>
        </w:p>
        <w:p w14:paraId="7C98DA96" w14:textId="77777777" w:rsidR="001C0CA6" w:rsidRPr="001C0CA6" w:rsidRDefault="001C0CA6" w:rsidP="00244CDE">
          <w:pPr>
            <w:autoSpaceDE w:val="0"/>
            <w:autoSpaceDN w:val="0"/>
            <w:spacing w:after="120"/>
            <w:ind w:hanging="482"/>
            <w:jc w:val="both"/>
            <w:divId w:val="218640316"/>
            <w:rPr>
              <w:bCs/>
              <w:color w:val="000000"/>
              <w:sz w:val="22"/>
              <w:szCs w:val="22"/>
            </w:rPr>
          </w:pPr>
          <w:proofErr w:type="spellStart"/>
          <w:r w:rsidRPr="001C0CA6">
            <w:rPr>
              <w:bCs/>
              <w:color w:val="000000"/>
              <w:sz w:val="22"/>
              <w:szCs w:val="22"/>
            </w:rPr>
            <w:t>Thi</w:t>
          </w:r>
          <w:proofErr w:type="spellEnd"/>
          <w:r w:rsidRPr="001C0CA6">
            <w:rPr>
              <w:bCs/>
              <w:color w:val="000000"/>
              <w:sz w:val="22"/>
              <w:szCs w:val="22"/>
            </w:rPr>
            <w:t xml:space="preserve">, H., Thuy, X., </w:t>
          </w:r>
          <w:proofErr w:type="spellStart"/>
          <w:r w:rsidRPr="001C0CA6">
            <w:rPr>
              <w:bCs/>
              <w:color w:val="000000"/>
              <w:sz w:val="22"/>
              <w:szCs w:val="22"/>
            </w:rPr>
            <w:t>Thi</w:t>
          </w:r>
          <w:proofErr w:type="spellEnd"/>
          <w:r w:rsidRPr="001C0CA6">
            <w:rPr>
              <w:bCs/>
              <w:color w:val="000000"/>
              <w:sz w:val="22"/>
              <w:szCs w:val="22"/>
            </w:rPr>
            <w:t xml:space="preserve">, N., Hoan, T., &amp; Van, N. C. (2025). The impact of working capital management on the financial performance of listed enterprises : an empirical evidence from. </w:t>
          </w:r>
          <w:r w:rsidRPr="001C0CA6">
            <w:rPr>
              <w:bCs/>
              <w:i/>
              <w:iCs/>
              <w:color w:val="000000"/>
              <w:sz w:val="22"/>
              <w:szCs w:val="22"/>
            </w:rPr>
            <w:t>Cogent Business &amp; Management</w:t>
          </w:r>
          <w:r w:rsidRPr="001C0CA6">
            <w:rPr>
              <w:bCs/>
              <w:color w:val="000000"/>
              <w:sz w:val="22"/>
              <w:szCs w:val="22"/>
            </w:rPr>
            <w:t xml:space="preserve">, </w:t>
          </w:r>
          <w:r w:rsidRPr="001C0CA6">
            <w:rPr>
              <w:bCs/>
              <w:i/>
              <w:iCs/>
              <w:color w:val="000000"/>
              <w:sz w:val="22"/>
              <w:szCs w:val="22"/>
            </w:rPr>
            <w:t>12</w:t>
          </w:r>
          <w:r w:rsidRPr="001C0CA6">
            <w:rPr>
              <w:bCs/>
              <w:color w:val="000000"/>
              <w:sz w:val="22"/>
              <w:szCs w:val="22"/>
            </w:rPr>
            <w:t>(1). https://doi.org/10.1080/23311975.2025.2473033</w:t>
          </w:r>
        </w:p>
        <w:p w14:paraId="0F06B2B1" w14:textId="77777777" w:rsidR="001C0CA6" w:rsidRPr="001C0CA6" w:rsidRDefault="001C0CA6" w:rsidP="00244CDE">
          <w:pPr>
            <w:autoSpaceDE w:val="0"/>
            <w:autoSpaceDN w:val="0"/>
            <w:spacing w:after="120"/>
            <w:ind w:hanging="482"/>
            <w:jc w:val="both"/>
            <w:divId w:val="1505781924"/>
            <w:rPr>
              <w:bCs/>
              <w:color w:val="000000"/>
              <w:sz w:val="22"/>
              <w:szCs w:val="22"/>
            </w:rPr>
          </w:pPr>
          <w:proofErr w:type="spellStart"/>
          <w:r w:rsidRPr="001C0CA6">
            <w:rPr>
              <w:bCs/>
              <w:color w:val="000000"/>
              <w:sz w:val="22"/>
              <w:szCs w:val="22"/>
            </w:rPr>
            <w:t>Tobazaa</w:t>
          </w:r>
          <w:proofErr w:type="spellEnd"/>
          <w:r w:rsidRPr="001C0CA6">
            <w:rPr>
              <w:bCs/>
              <w:color w:val="000000"/>
              <w:sz w:val="22"/>
              <w:szCs w:val="22"/>
            </w:rPr>
            <w:t xml:space="preserve">, G., &amp; Gatsi, J. G. (2025). </w:t>
          </w:r>
          <w:r w:rsidRPr="001C0CA6">
            <w:rPr>
              <w:bCs/>
              <w:i/>
              <w:iCs/>
              <w:color w:val="000000"/>
              <w:sz w:val="22"/>
              <w:szCs w:val="22"/>
            </w:rPr>
            <w:t>Cash Conversion Cycle and Profitability : Empirical Evidence from Ghana ’ s Energy Sector</w:t>
          </w:r>
          <w:r w:rsidRPr="001C0CA6">
            <w:rPr>
              <w:bCs/>
              <w:color w:val="000000"/>
              <w:sz w:val="22"/>
              <w:szCs w:val="22"/>
            </w:rPr>
            <w:t xml:space="preserve">. </w:t>
          </w:r>
          <w:r w:rsidRPr="001C0CA6">
            <w:rPr>
              <w:bCs/>
              <w:i/>
              <w:iCs/>
              <w:color w:val="000000"/>
              <w:sz w:val="22"/>
              <w:szCs w:val="22"/>
            </w:rPr>
            <w:t>13</w:t>
          </w:r>
          <w:r w:rsidRPr="001C0CA6">
            <w:rPr>
              <w:bCs/>
              <w:color w:val="000000"/>
              <w:sz w:val="22"/>
              <w:szCs w:val="22"/>
            </w:rPr>
            <w:t>(4), 72–84.</w:t>
          </w:r>
        </w:p>
        <w:p w14:paraId="74E0B063" w14:textId="0F01F011" w:rsidR="003E1AA6" w:rsidRDefault="001C0CA6" w:rsidP="001C0CA6">
          <w:pPr>
            <w:ind w:right="-32"/>
            <w:jc w:val="both"/>
            <w:rPr>
              <w:b/>
            </w:rPr>
          </w:pPr>
          <w:r w:rsidRPr="001C0CA6">
            <w:rPr>
              <w:bCs/>
              <w:color w:val="000000"/>
              <w:sz w:val="22"/>
              <w:szCs w:val="22"/>
            </w:rPr>
            <w:t> </w:t>
          </w:r>
        </w:p>
      </w:sdtContent>
    </w:sdt>
    <w:p w14:paraId="54ADE4E8" w14:textId="1D74ACBE" w:rsidR="006525BD" w:rsidRPr="003E1AA6" w:rsidRDefault="006525BD" w:rsidP="00244CDE">
      <w:pPr>
        <w:spacing w:after="120"/>
        <w:jc w:val="both"/>
        <w:rPr>
          <w:color w:val="000000"/>
          <w:u w:val="single"/>
        </w:rPr>
      </w:pPr>
    </w:p>
    <w:sectPr w:rsidR="006525BD" w:rsidRPr="003E1AA6" w:rsidSect="005E14C8">
      <w:headerReference w:type="even" r:id="rId14"/>
      <w:headerReference w:type="default" r:id="rId15"/>
      <w:footerReference w:type="even" r:id="rId16"/>
      <w:footerReference w:type="default" r:id="rId17"/>
      <w:footerReference w:type="first" r:id="rId18"/>
      <w:type w:val="continuous"/>
      <w:pgSz w:w="11906" w:h="16838"/>
      <w:pgMar w:top="1701" w:right="1134" w:bottom="1134" w:left="1701" w:header="709" w:footer="89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ED49" w14:textId="77777777" w:rsidR="0078685D" w:rsidRDefault="0078685D">
      <w:r>
        <w:separator/>
      </w:r>
    </w:p>
  </w:endnote>
  <w:endnote w:type="continuationSeparator" w:id="0">
    <w:p w14:paraId="32D7675D" w14:textId="77777777" w:rsidR="0078685D" w:rsidRDefault="0078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5186" w14:textId="58C9D5B6" w:rsidR="003E1AA6" w:rsidRPr="003E1AA6" w:rsidRDefault="003E1AA6" w:rsidP="003E1AA6">
    <w:pPr>
      <w:pBdr>
        <w:top w:val="nil"/>
        <w:left w:val="nil"/>
        <w:bottom w:val="nil"/>
        <w:right w:val="nil"/>
        <w:between w:val="nil"/>
      </w:pBdr>
      <w:tabs>
        <w:tab w:val="center" w:pos="4513"/>
        <w:tab w:val="right" w:pos="9026"/>
      </w:tabs>
      <w:jc w:val="center"/>
      <w:rPr>
        <w:rFonts w:ascii="Cambria" w:eastAsia="Cambria" w:hAnsi="Cambria" w:cs="Cambria"/>
        <w:color w:val="000000"/>
      </w:rPr>
    </w:pPr>
    <w:r>
      <w:rPr>
        <w:rFonts w:ascii="Cambria" w:eastAsia="Cambria" w:hAnsi="Cambria" w:cs="Cambria"/>
        <w:b/>
        <w:color w:val="FF3300"/>
      </w:rPr>
      <w:t>BJBE</w:t>
    </w:r>
    <w:r>
      <w:rPr>
        <w:rFonts w:ascii="Cambria" w:eastAsia="Cambria" w:hAnsi="Cambria" w:cs="Cambria"/>
        <w:b/>
        <w:color w:val="003300"/>
        <w:sz w:val="22"/>
        <w:szCs w:val="22"/>
      </w:rPr>
      <w:t xml:space="preserve"> </w:t>
    </w:r>
    <w:r>
      <w:rPr>
        <w:rFonts w:ascii="Cambria" w:eastAsia="Cambria" w:hAnsi="Cambria" w:cs="Cambria"/>
        <w:color w:val="000000"/>
        <w:sz w:val="22"/>
        <w:szCs w:val="22"/>
      </w:rPr>
      <w:t xml:space="preserve">Page </w:t>
    </w:r>
    <w:r>
      <w:rPr>
        <w:rFonts w:ascii="Cambria" w:eastAsia="Cambria" w:hAnsi="Cambria" w:cs="Cambria"/>
        <w:b/>
        <w:color w:val="000000"/>
      </w:rPr>
      <w:fldChar w:fldCharType="begin"/>
    </w:r>
    <w:r>
      <w:rPr>
        <w:rFonts w:ascii="Cambria" w:eastAsia="Cambria" w:hAnsi="Cambria" w:cs="Cambria"/>
        <w:b/>
        <w:color w:val="000000"/>
      </w:rPr>
      <w:instrText>PAGE</w:instrText>
    </w:r>
    <w:r>
      <w:rPr>
        <w:rFonts w:ascii="Cambria" w:eastAsia="Cambria" w:hAnsi="Cambria" w:cs="Cambria"/>
        <w:b/>
        <w:color w:val="000000"/>
      </w:rPr>
      <w:fldChar w:fldCharType="separate"/>
    </w:r>
    <w:r>
      <w:rPr>
        <w:rFonts w:ascii="Cambria" w:eastAsia="Cambria" w:hAnsi="Cambria" w:cs="Cambria"/>
        <w:b/>
        <w:color w:val="000000"/>
      </w:rPr>
      <w:t>2</w:t>
    </w:r>
    <w:r>
      <w:rPr>
        <w:rFonts w:ascii="Cambria" w:eastAsia="Cambria" w:hAnsi="Cambria" w:cs="Cambria"/>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930E" w14:textId="50AA940D" w:rsidR="003E1AA6" w:rsidRPr="003E1AA6" w:rsidRDefault="003E1AA6" w:rsidP="003E1AA6">
    <w:pPr>
      <w:pBdr>
        <w:top w:val="nil"/>
        <w:left w:val="nil"/>
        <w:bottom w:val="nil"/>
        <w:right w:val="nil"/>
        <w:between w:val="nil"/>
      </w:pBdr>
      <w:tabs>
        <w:tab w:val="center" w:pos="4513"/>
        <w:tab w:val="right" w:pos="9026"/>
        <w:tab w:val="center" w:pos="4678"/>
      </w:tabs>
      <w:jc w:val="center"/>
      <w:rPr>
        <w:rFonts w:ascii="Cambria" w:eastAsia="Cambria" w:hAnsi="Cambria" w:cs="Cambria"/>
        <w:color w:val="000000"/>
      </w:rPr>
    </w:pPr>
    <w:r>
      <w:rPr>
        <w:rFonts w:ascii="Cambria" w:eastAsia="Cambria" w:hAnsi="Cambria" w:cs="Cambria"/>
        <w:b/>
        <w:color w:val="FF3300"/>
      </w:rPr>
      <w:t>BJBE</w:t>
    </w:r>
    <w:r>
      <w:rPr>
        <w:rFonts w:ascii="Calibri" w:eastAsia="Calibri" w:hAnsi="Calibri" w:cs="Calibri"/>
        <w:color w:val="000000"/>
        <w:sz w:val="22"/>
        <w:szCs w:val="22"/>
      </w:rPr>
      <w:t xml:space="preserve"> </w:t>
    </w:r>
    <w:r>
      <w:rPr>
        <w:rFonts w:ascii="Cambria" w:eastAsia="Cambria" w:hAnsi="Cambria" w:cs="Cambria"/>
        <w:color w:val="000000"/>
        <w:sz w:val="22"/>
        <w:szCs w:val="22"/>
      </w:rPr>
      <w:t xml:space="preserve">Page </w:t>
    </w:r>
    <w:r>
      <w:rPr>
        <w:rFonts w:ascii="Cambria" w:eastAsia="Cambria" w:hAnsi="Cambria" w:cs="Cambria"/>
        <w:b/>
        <w:color w:val="000000"/>
      </w:rPr>
      <w:fldChar w:fldCharType="begin"/>
    </w:r>
    <w:r>
      <w:rPr>
        <w:rFonts w:ascii="Cambria" w:eastAsia="Cambria" w:hAnsi="Cambria" w:cs="Cambria"/>
        <w:b/>
        <w:color w:val="000000"/>
      </w:rPr>
      <w:instrText>PAGE</w:instrText>
    </w:r>
    <w:r>
      <w:rPr>
        <w:rFonts w:ascii="Cambria" w:eastAsia="Cambria" w:hAnsi="Cambria" w:cs="Cambria"/>
        <w:b/>
        <w:color w:val="000000"/>
      </w:rPr>
      <w:fldChar w:fldCharType="separate"/>
    </w:r>
    <w:r>
      <w:rPr>
        <w:rFonts w:ascii="Cambria" w:eastAsia="Cambria" w:hAnsi="Cambria" w:cs="Cambria"/>
        <w:b/>
        <w:color w:val="000000"/>
      </w:rPr>
      <w:t>3</w:t>
    </w:r>
    <w:r>
      <w:rPr>
        <w:rFonts w:ascii="Cambria" w:eastAsia="Cambria" w:hAnsi="Cambria" w:cs="Cambria"/>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ACF7" w14:textId="464D6BE6" w:rsidR="003E1AA6" w:rsidRPr="003E1AA6" w:rsidRDefault="003E1AA6" w:rsidP="003E1AA6">
    <w:pPr>
      <w:rPr>
        <w:rFonts w:ascii="Cambria" w:eastAsia="Cambria" w:hAnsi="Cambria" w:cs="Cambria"/>
        <w:b/>
      </w:rPr>
    </w:pPr>
    <w:r>
      <w:rPr>
        <w:noProof/>
      </w:rPr>
      <w:drawing>
        <wp:anchor distT="0" distB="0" distL="114300" distR="114300" simplePos="0" relativeHeight="251659264" behindDoc="0" locked="0" layoutInCell="1" allowOverlap="1" wp14:anchorId="75C933DF" wp14:editId="7941356A">
          <wp:simplePos x="0" y="0"/>
          <wp:positionH relativeFrom="rightMargin">
            <wp:align>left</wp:align>
          </wp:positionH>
          <wp:positionV relativeFrom="paragraph">
            <wp:posOffset>-162560</wp:posOffset>
          </wp:positionV>
          <wp:extent cx="417195" cy="409575"/>
          <wp:effectExtent l="0" t="0" r="1905" b="9525"/>
          <wp:wrapThrough wrapText="bothSides">
            <wp:wrapPolygon edited="0">
              <wp:start x="4932" y="0"/>
              <wp:lineTo x="0" y="3014"/>
              <wp:lineTo x="0" y="19088"/>
              <wp:lineTo x="4932" y="21098"/>
              <wp:lineTo x="15781" y="21098"/>
              <wp:lineTo x="20712" y="19088"/>
              <wp:lineTo x="20712" y="3014"/>
              <wp:lineTo x="15781" y="0"/>
              <wp:lineTo x="4932" y="0"/>
            </wp:wrapPolygon>
          </wp:wrapThrough>
          <wp:docPr id="6220427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84990"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7195" cy="409575"/>
                  </a:xfrm>
                  <a:prstGeom prst="rect">
                    <a:avLst/>
                  </a:prstGeom>
                </pic:spPr>
              </pic:pic>
            </a:graphicData>
          </a:graphic>
          <wp14:sizeRelH relativeFrom="margin">
            <wp14:pctWidth>0</wp14:pctWidth>
          </wp14:sizeRelH>
          <wp14:sizeRelV relativeFrom="margin">
            <wp14:pctHeight>0</wp14:pctHeight>
          </wp14:sizeRelV>
        </wp:anchor>
      </w:drawing>
    </w:r>
    <w:r>
      <w:rPr>
        <w:rFonts w:ascii="Cambria" w:eastAsia="Cambria" w:hAnsi="Cambria" w:cs="Cambria"/>
        <w:b/>
        <w:color w:val="003300"/>
      </w:rPr>
      <w:t xml:space="preserve">BJBE </w:t>
    </w:r>
    <w:r>
      <w:rPr>
        <w:rFonts w:ascii="Cambria" w:eastAsia="Cambria" w:hAnsi="Cambria" w:cs="Cambria"/>
      </w:rPr>
      <w:t xml:space="preserve">Page </w:t>
    </w:r>
    <w:r>
      <w:rPr>
        <w:rFonts w:ascii="Cambria" w:eastAsia="Cambria" w:hAnsi="Cambria" w:cs="Cambria"/>
        <w:b/>
      </w:rPr>
      <w:fldChar w:fldCharType="begin"/>
    </w:r>
    <w:r>
      <w:rPr>
        <w:rFonts w:ascii="Cambria" w:eastAsia="Cambria" w:hAnsi="Cambria" w:cs="Cambria"/>
        <w:b/>
      </w:rPr>
      <w:instrText>PAGE</w:instrText>
    </w:r>
    <w:r>
      <w:rPr>
        <w:rFonts w:ascii="Cambria" w:eastAsia="Cambria" w:hAnsi="Cambria" w:cs="Cambria"/>
        <w:b/>
      </w:rPr>
      <w:fldChar w:fldCharType="separate"/>
    </w:r>
    <w:r>
      <w:rPr>
        <w:rFonts w:ascii="Cambria" w:eastAsia="Cambria" w:hAnsi="Cambria" w:cs="Cambria"/>
        <w:b/>
      </w:rPr>
      <w:t>1</w:t>
    </w:r>
    <w:r>
      <w:rPr>
        <w:rFonts w:ascii="Cambria" w:eastAsia="Cambria" w:hAnsi="Cambria" w:cs="Cambria"/>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D2ED" w14:textId="77777777" w:rsidR="0078685D" w:rsidRDefault="0078685D">
      <w:r>
        <w:separator/>
      </w:r>
    </w:p>
  </w:footnote>
  <w:footnote w:type="continuationSeparator" w:id="0">
    <w:p w14:paraId="628CF6A2" w14:textId="77777777" w:rsidR="0078685D" w:rsidRDefault="00786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7155" w14:textId="2F14646B" w:rsidR="003E1AA6" w:rsidRDefault="003E1AA6">
    <w:pPr>
      <w:pStyle w:val="Header"/>
    </w:pPr>
    <w:r w:rsidRPr="00436DC5">
      <w:rPr>
        <w:rFonts w:ascii="Constantia" w:eastAsia="Constantia" w:hAnsi="Constantia" w:cs="Constantia"/>
        <w:i/>
        <w:color w:val="000000"/>
      </w:rPr>
      <w:t>Journal of Business and Economics (BJBE)</w:t>
    </w:r>
    <w:r>
      <w:rPr>
        <w:rFonts w:ascii="Constantia" w:eastAsia="Constantia" w:hAnsi="Constantia" w:cs="Constantia"/>
        <w:b/>
        <w:bCs/>
        <w:i/>
        <w:color w:val="000000"/>
      </w:rPr>
      <w:t xml:space="preserve"> </w:t>
    </w:r>
    <w:r w:rsidRPr="00436DC5">
      <w:rPr>
        <w:rFonts w:ascii="Constantia" w:eastAsia="Constantia" w:hAnsi="Constantia" w:cs="Constantia"/>
        <w:i/>
        <w:color w:val="000000"/>
      </w:rPr>
      <w:t>Vol 1 No 00</w:t>
    </w:r>
    <w:r>
      <w:rPr>
        <w:rFonts w:ascii="Constantia" w:eastAsia="Constantia" w:hAnsi="Constantia" w:cs="Constantia"/>
        <w:i/>
        <w:color w:val="000000"/>
      </w:rPr>
      <w:t>1</w:t>
    </w:r>
    <w:r w:rsidRPr="00436DC5">
      <w:rPr>
        <w:rFonts w:ascii="Constantia" w:eastAsia="Constantia" w:hAnsi="Constantia" w:cs="Constantia"/>
        <w:i/>
        <w:color w:val="000000"/>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031B" w14:textId="46B2F59C" w:rsidR="003E1AA6" w:rsidRDefault="003E1AA6">
    <w:pPr>
      <w:pStyle w:val="Header"/>
    </w:pPr>
    <w:r w:rsidRPr="00436DC5">
      <w:rPr>
        <w:rFonts w:ascii="Constantia" w:eastAsia="Constantia" w:hAnsi="Constantia" w:cs="Constantia"/>
        <w:i/>
        <w:color w:val="000000"/>
      </w:rPr>
      <w:t>Journal of Business and Economics (BJBE)</w:t>
    </w:r>
    <w:r>
      <w:rPr>
        <w:rFonts w:ascii="Constantia" w:eastAsia="Constantia" w:hAnsi="Constantia" w:cs="Constantia"/>
        <w:b/>
        <w:bCs/>
        <w:i/>
        <w:color w:val="000000"/>
      </w:rPr>
      <w:t xml:space="preserve"> </w:t>
    </w:r>
    <w:r w:rsidRPr="00436DC5">
      <w:rPr>
        <w:rFonts w:ascii="Constantia" w:eastAsia="Constantia" w:hAnsi="Constantia" w:cs="Constantia"/>
        <w:i/>
        <w:color w:val="000000"/>
      </w:rPr>
      <w:t>Vol 1 No 00</w:t>
    </w:r>
    <w:r>
      <w:rPr>
        <w:rFonts w:ascii="Constantia" w:eastAsia="Constantia" w:hAnsi="Constantia" w:cs="Constantia"/>
        <w:i/>
        <w:color w:val="000000"/>
      </w:rPr>
      <w:t>1</w:t>
    </w:r>
    <w:r w:rsidRPr="00436DC5">
      <w:rPr>
        <w:rFonts w:ascii="Constantia" w:eastAsia="Constantia" w:hAnsi="Constantia" w:cs="Constantia"/>
        <w:i/>
        <w:color w:val="00000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E98E6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D66E7"/>
    <w:multiLevelType w:val="hybridMultilevel"/>
    <w:tmpl w:val="CC8825D8"/>
    <w:lvl w:ilvl="0" w:tplc="550E572E">
      <w:start w:val="1"/>
      <w:numFmt w:val="decimal"/>
      <w:lvlText w:val="%1."/>
      <w:lvlJc w:val="left"/>
      <w:pPr>
        <w:ind w:left="72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2965DBE">
      <w:numFmt w:val="bullet"/>
      <w:lvlText w:val="•"/>
      <w:lvlJc w:val="left"/>
      <w:pPr>
        <w:ind w:left="1541" w:hanging="360"/>
      </w:pPr>
      <w:rPr>
        <w:rFonts w:hint="default"/>
        <w:lang w:val="id" w:eastAsia="en-US" w:bidi="ar-SA"/>
      </w:rPr>
    </w:lvl>
    <w:lvl w:ilvl="2" w:tplc="CEA2C900">
      <w:numFmt w:val="bullet"/>
      <w:lvlText w:val="•"/>
      <w:lvlJc w:val="left"/>
      <w:pPr>
        <w:ind w:left="2362" w:hanging="360"/>
      </w:pPr>
      <w:rPr>
        <w:rFonts w:hint="default"/>
        <w:lang w:val="id" w:eastAsia="en-US" w:bidi="ar-SA"/>
      </w:rPr>
    </w:lvl>
    <w:lvl w:ilvl="3" w:tplc="9BD8585A">
      <w:numFmt w:val="bullet"/>
      <w:lvlText w:val="•"/>
      <w:lvlJc w:val="left"/>
      <w:pPr>
        <w:ind w:left="3183" w:hanging="360"/>
      </w:pPr>
      <w:rPr>
        <w:rFonts w:hint="default"/>
        <w:lang w:val="id" w:eastAsia="en-US" w:bidi="ar-SA"/>
      </w:rPr>
    </w:lvl>
    <w:lvl w:ilvl="4" w:tplc="F66ADED8">
      <w:numFmt w:val="bullet"/>
      <w:lvlText w:val="•"/>
      <w:lvlJc w:val="left"/>
      <w:pPr>
        <w:ind w:left="4004" w:hanging="360"/>
      </w:pPr>
      <w:rPr>
        <w:rFonts w:hint="default"/>
        <w:lang w:val="id" w:eastAsia="en-US" w:bidi="ar-SA"/>
      </w:rPr>
    </w:lvl>
    <w:lvl w:ilvl="5" w:tplc="8FAC3054">
      <w:numFmt w:val="bullet"/>
      <w:lvlText w:val="•"/>
      <w:lvlJc w:val="left"/>
      <w:pPr>
        <w:ind w:left="4825" w:hanging="360"/>
      </w:pPr>
      <w:rPr>
        <w:rFonts w:hint="default"/>
        <w:lang w:val="id" w:eastAsia="en-US" w:bidi="ar-SA"/>
      </w:rPr>
    </w:lvl>
    <w:lvl w:ilvl="6" w:tplc="5A84DF62">
      <w:numFmt w:val="bullet"/>
      <w:lvlText w:val="•"/>
      <w:lvlJc w:val="left"/>
      <w:pPr>
        <w:ind w:left="5646" w:hanging="360"/>
      </w:pPr>
      <w:rPr>
        <w:rFonts w:hint="default"/>
        <w:lang w:val="id" w:eastAsia="en-US" w:bidi="ar-SA"/>
      </w:rPr>
    </w:lvl>
    <w:lvl w:ilvl="7" w:tplc="71F2E2C0">
      <w:numFmt w:val="bullet"/>
      <w:lvlText w:val="•"/>
      <w:lvlJc w:val="left"/>
      <w:pPr>
        <w:ind w:left="6467" w:hanging="360"/>
      </w:pPr>
      <w:rPr>
        <w:rFonts w:hint="default"/>
        <w:lang w:val="id" w:eastAsia="en-US" w:bidi="ar-SA"/>
      </w:rPr>
    </w:lvl>
    <w:lvl w:ilvl="8" w:tplc="7E8666CA">
      <w:numFmt w:val="bullet"/>
      <w:lvlText w:val="•"/>
      <w:lvlJc w:val="left"/>
      <w:pPr>
        <w:ind w:left="7288" w:hanging="360"/>
      </w:pPr>
      <w:rPr>
        <w:rFonts w:hint="default"/>
        <w:lang w:val="id" w:eastAsia="en-US" w:bidi="ar-SA"/>
      </w:rPr>
    </w:lvl>
  </w:abstractNum>
  <w:abstractNum w:abstractNumId="2" w15:restartNumberingAfterBreak="0">
    <w:nsid w:val="02C56277"/>
    <w:multiLevelType w:val="hybridMultilevel"/>
    <w:tmpl w:val="7A0CC22E"/>
    <w:lvl w:ilvl="0" w:tplc="38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5873D6B"/>
    <w:multiLevelType w:val="multilevel"/>
    <w:tmpl w:val="E9E81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03D64"/>
    <w:multiLevelType w:val="hybridMultilevel"/>
    <w:tmpl w:val="87C2BC9E"/>
    <w:lvl w:ilvl="0" w:tplc="8DDC95A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9273CDB"/>
    <w:multiLevelType w:val="hybridMultilevel"/>
    <w:tmpl w:val="C84CACEA"/>
    <w:lvl w:ilvl="0" w:tplc="2D2AF6B0">
      <w:start w:val="1"/>
      <w:numFmt w:val="bullet"/>
      <w:lvlText w:val="•"/>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5C83A2">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F6AB68">
      <w:start w:val="1"/>
      <w:numFmt w:val="bullet"/>
      <w:lvlText w:val="▪"/>
      <w:lvlJc w:val="left"/>
      <w:pPr>
        <w:ind w:left="2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344360">
      <w:start w:val="1"/>
      <w:numFmt w:val="bullet"/>
      <w:lvlText w:val="•"/>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98F1B2">
      <w:start w:val="1"/>
      <w:numFmt w:val="bullet"/>
      <w:lvlText w:val="o"/>
      <w:lvlJc w:val="left"/>
      <w:pPr>
        <w:ind w:left="3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9AFC84">
      <w:start w:val="1"/>
      <w:numFmt w:val="bullet"/>
      <w:lvlText w:val="▪"/>
      <w:lvlJc w:val="left"/>
      <w:pPr>
        <w:ind w:left="4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705152">
      <w:start w:val="1"/>
      <w:numFmt w:val="bullet"/>
      <w:lvlText w:val="•"/>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14CE16">
      <w:start w:val="1"/>
      <w:numFmt w:val="bullet"/>
      <w:lvlText w:val="o"/>
      <w:lvlJc w:val="left"/>
      <w:pPr>
        <w:ind w:left="5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04533E">
      <w:start w:val="1"/>
      <w:numFmt w:val="bullet"/>
      <w:lvlText w:val="▪"/>
      <w:lvlJc w:val="left"/>
      <w:pPr>
        <w:ind w:left="6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0F6F0D"/>
    <w:multiLevelType w:val="hybridMultilevel"/>
    <w:tmpl w:val="1A02155C"/>
    <w:lvl w:ilvl="0" w:tplc="E85A43DE">
      <w:start w:val="1"/>
      <w:numFmt w:val="bullet"/>
      <w:lvlText w:val="•"/>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84DA4">
      <w:start w:val="1"/>
      <w:numFmt w:val="bullet"/>
      <w:lvlText w:val="o"/>
      <w:lvlJc w:val="left"/>
      <w:pPr>
        <w:ind w:left="20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FC93D0">
      <w:start w:val="1"/>
      <w:numFmt w:val="bullet"/>
      <w:lvlText w:val="▪"/>
      <w:lvlJc w:val="left"/>
      <w:pPr>
        <w:ind w:left="2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72FE5E">
      <w:start w:val="1"/>
      <w:numFmt w:val="bullet"/>
      <w:lvlText w:val="•"/>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84BB78">
      <w:start w:val="1"/>
      <w:numFmt w:val="bullet"/>
      <w:lvlText w:val="o"/>
      <w:lvlJc w:val="left"/>
      <w:pPr>
        <w:ind w:left="4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4AAEBE">
      <w:start w:val="1"/>
      <w:numFmt w:val="bullet"/>
      <w:lvlText w:val="▪"/>
      <w:lvlJc w:val="left"/>
      <w:pPr>
        <w:ind w:left="4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DC27DC">
      <w:start w:val="1"/>
      <w:numFmt w:val="bullet"/>
      <w:lvlText w:val="•"/>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E01EA">
      <w:start w:val="1"/>
      <w:numFmt w:val="bullet"/>
      <w:lvlText w:val="o"/>
      <w:lvlJc w:val="left"/>
      <w:pPr>
        <w:ind w:left="6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24542A">
      <w:start w:val="1"/>
      <w:numFmt w:val="bullet"/>
      <w:lvlText w:val="▪"/>
      <w:lvlJc w:val="left"/>
      <w:pPr>
        <w:ind w:left="7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BC5033"/>
    <w:multiLevelType w:val="hybridMultilevel"/>
    <w:tmpl w:val="D7C688C2"/>
    <w:lvl w:ilvl="0" w:tplc="E85A43DE">
      <w:start w:val="1"/>
      <w:numFmt w:val="bullet"/>
      <w:lvlText w:val="•"/>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10E5002"/>
    <w:multiLevelType w:val="hybridMultilevel"/>
    <w:tmpl w:val="45E01BFC"/>
    <w:lvl w:ilvl="0" w:tplc="E85A43DE">
      <w:start w:val="1"/>
      <w:numFmt w:val="bullet"/>
      <w:lvlText w:val="•"/>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3C03C7B"/>
    <w:multiLevelType w:val="hybridMultilevel"/>
    <w:tmpl w:val="E7ECE12C"/>
    <w:lvl w:ilvl="0" w:tplc="E85A43D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090003" w:tentative="1">
      <w:start w:val="1"/>
      <w:numFmt w:val="bullet"/>
      <w:lvlText w:val="o"/>
      <w:lvlJc w:val="left"/>
      <w:pPr>
        <w:ind w:left="2070" w:hanging="360"/>
      </w:pPr>
      <w:rPr>
        <w:rFonts w:ascii="Courier New" w:hAnsi="Courier New" w:cs="Courier New" w:hint="default"/>
      </w:rPr>
    </w:lvl>
    <w:lvl w:ilvl="2" w:tplc="38090005" w:tentative="1">
      <w:start w:val="1"/>
      <w:numFmt w:val="bullet"/>
      <w:lvlText w:val=""/>
      <w:lvlJc w:val="left"/>
      <w:pPr>
        <w:ind w:left="2790" w:hanging="360"/>
      </w:pPr>
      <w:rPr>
        <w:rFonts w:ascii="Wingdings" w:hAnsi="Wingdings" w:hint="default"/>
      </w:rPr>
    </w:lvl>
    <w:lvl w:ilvl="3" w:tplc="38090001" w:tentative="1">
      <w:start w:val="1"/>
      <w:numFmt w:val="bullet"/>
      <w:lvlText w:val=""/>
      <w:lvlJc w:val="left"/>
      <w:pPr>
        <w:ind w:left="3510" w:hanging="360"/>
      </w:pPr>
      <w:rPr>
        <w:rFonts w:ascii="Symbol" w:hAnsi="Symbol" w:hint="default"/>
      </w:rPr>
    </w:lvl>
    <w:lvl w:ilvl="4" w:tplc="38090003" w:tentative="1">
      <w:start w:val="1"/>
      <w:numFmt w:val="bullet"/>
      <w:lvlText w:val="o"/>
      <w:lvlJc w:val="left"/>
      <w:pPr>
        <w:ind w:left="4230" w:hanging="360"/>
      </w:pPr>
      <w:rPr>
        <w:rFonts w:ascii="Courier New" w:hAnsi="Courier New" w:cs="Courier New" w:hint="default"/>
      </w:rPr>
    </w:lvl>
    <w:lvl w:ilvl="5" w:tplc="38090005" w:tentative="1">
      <w:start w:val="1"/>
      <w:numFmt w:val="bullet"/>
      <w:lvlText w:val=""/>
      <w:lvlJc w:val="left"/>
      <w:pPr>
        <w:ind w:left="4950" w:hanging="360"/>
      </w:pPr>
      <w:rPr>
        <w:rFonts w:ascii="Wingdings" w:hAnsi="Wingdings" w:hint="default"/>
      </w:rPr>
    </w:lvl>
    <w:lvl w:ilvl="6" w:tplc="38090001" w:tentative="1">
      <w:start w:val="1"/>
      <w:numFmt w:val="bullet"/>
      <w:lvlText w:val=""/>
      <w:lvlJc w:val="left"/>
      <w:pPr>
        <w:ind w:left="5670" w:hanging="360"/>
      </w:pPr>
      <w:rPr>
        <w:rFonts w:ascii="Symbol" w:hAnsi="Symbol" w:hint="default"/>
      </w:rPr>
    </w:lvl>
    <w:lvl w:ilvl="7" w:tplc="38090003" w:tentative="1">
      <w:start w:val="1"/>
      <w:numFmt w:val="bullet"/>
      <w:lvlText w:val="o"/>
      <w:lvlJc w:val="left"/>
      <w:pPr>
        <w:ind w:left="6390" w:hanging="360"/>
      </w:pPr>
      <w:rPr>
        <w:rFonts w:ascii="Courier New" w:hAnsi="Courier New" w:cs="Courier New" w:hint="default"/>
      </w:rPr>
    </w:lvl>
    <w:lvl w:ilvl="8" w:tplc="38090005" w:tentative="1">
      <w:start w:val="1"/>
      <w:numFmt w:val="bullet"/>
      <w:lvlText w:val=""/>
      <w:lvlJc w:val="left"/>
      <w:pPr>
        <w:ind w:left="7110" w:hanging="360"/>
      </w:pPr>
      <w:rPr>
        <w:rFonts w:ascii="Wingdings" w:hAnsi="Wingdings" w:hint="default"/>
      </w:rPr>
    </w:lvl>
  </w:abstractNum>
  <w:abstractNum w:abstractNumId="10" w15:restartNumberingAfterBreak="0">
    <w:nsid w:val="286C697D"/>
    <w:multiLevelType w:val="multilevel"/>
    <w:tmpl w:val="4AA63718"/>
    <w:lvl w:ilvl="0">
      <w:start w:val="1"/>
      <w:numFmt w:val="decimal"/>
      <w:pStyle w:val="Papersection"/>
      <w:lvlText w:val="%1."/>
      <w:lvlJc w:val="left"/>
      <w:pPr>
        <w:tabs>
          <w:tab w:val="num" w:pos="720"/>
        </w:tabs>
        <w:ind w:left="720" w:hanging="720"/>
      </w:pPr>
    </w:lvl>
    <w:lvl w:ilvl="1">
      <w:start w:val="1"/>
      <w:numFmt w:val="decimal"/>
      <w:pStyle w:val="Paper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C0F7D1F"/>
    <w:multiLevelType w:val="multilevel"/>
    <w:tmpl w:val="A22884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E0D58BF"/>
    <w:multiLevelType w:val="hybridMultilevel"/>
    <w:tmpl w:val="CAB63C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1065FD7"/>
    <w:multiLevelType w:val="multilevel"/>
    <w:tmpl w:val="055CD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16CBD"/>
    <w:multiLevelType w:val="hybridMultilevel"/>
    <w:tmpl w:val="A21A373E"/>
    <w:lvl w:ilvl="0" w:tplc="E85A43D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090003" w:tentative="1">
      <w:start w:val="1"/>
      <w:numFmt w:val="bullet"/>
      <w:lvlText w:val="o"/>
      <w:lvlJc w:val="left"/>
      <w:pPr>
        <w:ind w:left="2070" w:hanging="360"/>
      </w:pPr>
      <w:rPr>
        <w:rFonts w:ascii="Courier New" w:hAnsi="Courier New" w:cs="Courier New" w:hint="default"/>
      </w:rPr>
    </w:lvl>
    <w:lvl w:ilvl="2" w:tplc="38090005" w:tentative="1">
      <w:start w:val="1"/>
      <w:numFmt w:val="bullet"/>
      <w:lvlText w:val=""/>
      <w:lvlJc w:val="left"/>
      <w:pPr>
        <w:ind w:left="2790" w:hanging="360"/>
      </w:pPr>
      <w:rPr>
        <w:rFonts w:ascii="Wingdings" w:hAnsi="Wingdings" w:hint="default"/>
      </w:rPr>
    </w:lvl>
    <w:lvl w:ilvl="3" w:tplc="38090001" w:tentative="1">
      <w:start w:val="1"/>
      <w:numFmt w:val="bullet"/>
      <w:lvlText w:val=""/>
      <w:lvlJc w:val="left"/>
      <w:pPr>
        <w:ind w:left="3510" w:hanging="360"/>
      </w:pPr>
      <w:rPr>
        <w:rFonts w:ascii="Symbol" w:hAnsi="Symbol" w:hint="default"/>
      </w:rPr>
    </w:lvl>
    <w:lvl w:ilvl="4" w:tplc="38090003" w:tentative="1">
      <w:start w:val="1"/>
      <w:numFmt w:val="bullet"/>
      <w:lvlText w:val="o"/>
      <w:lvlJc w:val="left"/>
      <w:pPr>
        <w:ind w:left="4230" w:hanging="360"/>
      </w:pPr>
      <w:rPr>
        <w:rFonts w:ascii="Courier New" w:hAnsi="Courier New" w:cs="Courier New" w:hint="default"/>
      </w:rPr>
    </w:lvl>
    <w:lvl w:ilvl="5" w:tplc="38090005" w:tentative="1">
      <w:start w:val="1"/>
      <w:numFmt w:val="bullet"/>
      <w:lvlText w:val=""/>
      <w:lvlJc w:val="left"/>
      <w:pPr>
        <w:ind w:left="4950" w:hanging="360"/>
      </w:pPr>
      <w:rPr>
        <w:rFonts w:ascii="Wingdings" w:hAnsi="Wingdings" w:hint="default"/>
      </w:rPr>
    </w:lvl>
    <w:lvl w:ilvl="6" w:tplc="38090001" w:tentative="1">
      <w:start w:val="1"/>
      <w:numFmt w:val="bullet"/>
      <w:lvlText w:val=""/>
      <w:lvlJc w:val="left"/>
      <w:pPr>
        <w:ind w:left="5670" w:hanging="360"/>
      </w:pPr>
      <w:rPr>
        <w:rFonts w:ascii="Symbol" w:hAnsi="Symbol" w:hint="default"/>
      </w:rPr>
    </w:lvl>
    <w:lvl w:ilvl="7" w:tplc="38090003" w:tentative="1">
      <w:start w:val="1"/>
      <w:numFmt w:val="bullet"/>
      <w:lvlText w:val="o"/>
      <w:lvlJc w:val="left"/>
      <w:pPr>
        <w:ind w:left="6390" w:hanging="360"/>
      </w:pPr>
      <w:rPr>
        <w:rFonts w:ascii="Courier New" w:hAnsi="Courier New" w:cs="Courier New" w:hint="default"/>
      </w:rPr>
    </w:lvl>
    <w:lvl w:ilvl="8" w:tplc="38090005" w:tentative="1">
      <w:start w:val="1"/>
      <w:numFmt w:val="bullet"/>
      <w:lvlText w:val=""/>
      <w:lvlJc w:val="left"/>
      <w:pPr>
        <w:ind w:left="7110" w:hanging="360"/>
      </w:pPr>
      <w:rPr>
        <w:rFonts w:ascii="Wingdings" w:hAnsi="Wingdings" w:hint="default"/>
      </w:rPr>
    </w:lvl>
  </w:abstractNum>
  <w:abstractNum w:abstractNumId="15" w15:restartNumberingAfterBreak="0">
    <w:nsid w:val="32D55133"/>
    <w:multiLevelType w:val="hybridMultilevel"/>
    <w:tmpl w:val="9DB2345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34DB00DB"/>
    <w:multiLevelType w:val="hybridMultilevel"/>
    <w:tmpl w:val="2512776E"/>
    <w:lvl w:ilvl="0" w:tplc="3809000F">
      <w:start w:val="1"/>
      <w:numFmt w:val="decimal"/>
      <w:lvlText w:val="%1."/>
      <w:lvlJc w:val="left"/>
      <w:pPr>
        <w:ind w:left="770" w:hanging="360"/>
      </w:p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17" w15:restartNumberingAfterBreak="0">
    <w:nsid w:val="36947D73"/>
    <w:multiLevelType w:val="hybridMultilevel"/>
    <w:tmpl w:val="EB0A8A22"/>
    <w:lvl w:ilvl="0" w:tplc="3809000F">
      <w:start w:val="1"/>
      <w:numFmt w:val="decimal"/>
      <w:lvlText w:val="%1."/>
      <w:lvlJc w:val="left"/>
      <w:pPr>
        <w:ind w:left="2006" w:hanging="360"/>
      </w:pPr>
    </w:lvl>
    <w:lvl w:ilvl="1" w:tplc="38090019" w:tentative="1">
      <w:start w:val="1"/>
      <w:numFmt w:val="lowerLetter"/>
      <w:lvlText w:val="%2."/>
      <w:lvlJc w:val="left"/>
      <w:pPr>
        <w:ind w:left="2726" w:hanging="360"/>
      </w:pPr>
    </w:lvl>
    <w:lvl w:ilvl="2" w:tplc="3809001B" w:tentative="1">
      <w:start w:val="1"/>
      <w:numFmt w:val="lowerRoman"/>
      <w:lvlText w:val="%3."/>
      <w:lvlJc w:val="right"/>
      <w:pPr>
        <w:ind w:left="3446" w:hanging="180"/>
      </w:pPr>
    </w:lvl>
    <w:lvl w:ilvl="3" w:tplc="3809000F" w:tentative="1">
      <w:start w:val="1"/>
      <w:numFmt w:val="decimal"/>
      <w:lvlText w:val="%4."/>
      <w:lvlJc w:val="left"/>
      <w:pPr>
        <w:ind w:left="4166" w:hanging="360"/>
      </w:pPr>
    </w:lvl>
    <w:lvl w:ilvl="4" w:tplc="38090019" w:tentative="1">
      <w:start w:val="1"/>
      <w:numFmt w:val="lowerLetter"/>
      <w:lvlText w:val="%5."/>
      <w:lvlJc w:val="left"/>
      <w:pPr>
        <w:ind w:left="4886" w:hanging="360"/>
      </w:pPr>
    </w:lvl>
    <w:lvl w:ilvl="5" w:tplc="3809001B" w:tentative="1">
      <w:start w:val="1"/>
      <w:numFmt w:val="lowerRoman"/>
      <w:lvlText w:val="%6."/>
      <w:lvlJc w:val="right"/>
      <w:pPr>
        <w:ind w:left="5606" w:hanging="180"/>
      </w:pPr>
    </w:lvl>
    <w:lvl w:ilvl="6" w:tplc="3809000F" w:tentative="1">
      <w:start w:val="1"/>
      <w:numFmt w:val="decimal"/>
      <w:lvlText w:val="%7."/>
      <w:lvlJc w:val="left"/>
      <w:pPr>
        <w:ind w:left="6326" w:hanging="360"/>
      </w:pPr>
    </w:lvl>
    <w:lvl w:ilvl="7" w:tplc="38090019" w:tentative="1">
      <w:start w:val="1"/>
      <w:numFmt w:val="lowerLetter"/>
      <w:lvlText w:val="%8."/>
      <w:lvlJc w:val="left"/>
      <w:pPr>
        <w:ind w:left="7046" w:hanging="360"/>
      </w:pPr>
    </w:lvl>
    <w:lvl w:ilvl="8" w:tplc="3809001B" w:tentative="1">
      <w:start w:val="1"/>
      <w:numFmt w:val="lowerRoman"/>
      <w:lvlText w:val="%9."/>
      <w:lvlJc w:val="right"/>
      <w:pPr>
        <w:ind w:left="7766" w:hanging="180"/>
      </w:pPr>
    </w:lvl>
  </w:abstractNum>
  <w:abstractNum w:abstractNumId="18" w15:restartNumberingAfterBreak="0">
    <w:nsid w:val="389601B8"/>
    <w:multiLevelType w:val="hybridMultilevel"/>
    <w:tmpl w:val="25F449A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3E8D5AA0"/>
    <w:multiLevelType w:val="multilevel"/>
    <w:tmpl w:val="9B58F0F8"/>
    <w:lvl w:ilvl="0">
      <w:start w:val="1"/>
      <w:numFmt w:val="decimal"/>
      <w:lvlText w:val="%1."/>
      <w:lvlJc w:val="left"/>
      <w:pPr>
        <w:ind w:left="400" w:hanging="360"/>
      </w:pPr>
      <w:rPr>
        <w:rFonts w:hint="default"/>
      </w:rPr>
    </w:lvl>
    <w:lvl w:ilvl="1">
      <w:start w:val="1"/>
      <w:numFmt w:val="decimal"/>
      <w:isLgl/>
      <w:lvlText w:val="%1.%2"/>
      <w:lvlJc w:val="left"/>
      <w:pPr>
        <w:ind w:left="400" w:hanging="36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480" w:hanging="1440"/>
      </w:pPr>
      <w:rPr>
        <w:rFonts w:hint="default"/>
      </w:rPr>
    </w:lvl>
  </w:abstractNum>
  <w:abstractNum w:abstractNumId="20" w15:restartNumberingAfterBreak="0">
    <w:nsid w:val="3FF96FEA"/>
    <w:multiLevelType w:val="hybridMultilevel"/>
    <w:tmpl w:val="A4443D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0BC3806"/>
    <w:multiLevelType w:val="hybridMultilevel"/>
    <w:tmpl w:val="06B6C44C"/>
    <w:lvl w:ilvl="0" w:tplc="E85A43DE">
      <w:start w:val="1"/>
      <w:numFmt w:val="bullet"/>
      <w:lvlText w:val="•"/>
      <w:lvlJc w:val="left"/>
      <w:pPr>
        <w:ind w:left="2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090003" w:tentative="1">
      <w:start w:val="1"/>
      <w:numFmt w:val="bullet"/>
      <w:lvlText w:val="o"/>
      <w:lvlJc w:val="left"/>
      <w:pPr>
        <w:ind w:left="2726" w:hanging="360"/>
      </w:pPr>
      <w:rPr>
        <w:rFonts w:ascii="Courier New" w:hAnsi="Courier New" w:cs="Courier New" w:hint="default"/>
      </w:rPr>
    </w:lvl>
    <w:lvl w:ilvl="2" w:tplc="38090005" w:tentative="1">
      <w:start w:val="1"/>
      <w:numFmt w:val="bullet"/>
      <w:lvlText w:val=""/>
      <w:lvlJc w:val="left"/>
      <w:pPr>
        <w:ind w:left="3446" w:hanging="360"/>
      </w:pPr>
      <w:rPr>
        <w:rFonts w:ascii="Wingdings" w:hAnsi="Wingdings" w:hint="default"/>
      </w:rPr>
    </w:lvl>
    <w:lvl w:ilvl="3" w:tplc="38090001" w:tentative="1">
      <w:start w:val="1"/>
      <w:numFmt w:val="bullet"/>
      <w:lvlText w:val=""/>
      <w:lvlJc w:val="left"/>
      <w:pPr>
        <w:ind w:left="4166" w:hanging="360"/>
      </w:pPr>
      <w:rPr>
        <w:rFonts w:ascii="Symbol" w:hAnsi="Symbol" w:hint="default"/>
      </w:rPr>
    </w:lvl>
    <w:lvl w:ilvl="4" w:tplc="38090003" w:tentative="1">
      <w:start w:val="1"/>
      <w:numFmt w:val="bullet"/>
      <w:lvlText w:val="o"/>
      <w:lvlJc w:val="left"/>
      <w:pPr>
        <w:ind w:left="4886" w:hanging="360"/>
      </w:pPr>
      <w:rPr>
        <w:rFonts w:ascii="Courier New" w:hAnsi="Courier New" w:cs="Courier New" w:hint="default"/>
      </w:rPr>
    </w:lvl>
    <w:lvl w:ilvl="5" w:tplc="38090005" w:tentative="1">
      <w:start w:val="1"/>
      <w:numFmt w:val="bullet"/>
      <w:lvlText w:val=""/>
      <w:lvlJc w:val="left"/>
      <w:pPr>
        <w:ind w:left="5606" w:hanging="360"/>
      </w:pPr>
      <w:rPr>
        <w:rFonts w:ascii="Wingdings" w:hAnsi="Wingdings" w:hint="default"/>
      </w:rPr>
    </w:lvl>
    <w:lvl w:ilvl="6" w:tplc="38090001" w:tentative="1">
      <w:start w:val="1"/>
      <w:numFmt w:val="bullet"/>
      <w:lvlText w:val=""/>
      <w:lvlJc w:val="left"/>
      <w:pPr>
        <w:ind w:left="6326" w:hanging="360"/>
      </w:pPr>
      <w:rPr>
        <w:rFonts w:ascii="Symbol" w:hAnsi="Symbol" w:hint="default"/>
      </w:rPr>
    </w:lvl>
    <w:lvl w:ilvl="7" w:tplc="38090003" w:tentative="1">
      <w:start w:val="1"/>
      <w:numFmt w:val="bullet"/>
      <w:lvlText w:val="o"/>
      <w:lvlJc w:val="left"/>
      <w:pPr>
        <w:ind w:left="7046" w:hanging="360"/>
      </w:pPr>
      <w:rPr>
        <w:rFonts w:ascii="Courier New" w:hAnsi="Courier New" w:cs="Courier New" w:hint="default"/>
      </w:rPr>
    </w:lvl>
    <w:lvl w:ilvl="8" w:tplc="38090005" w:tentative="1">
      <w:start w:val="1"/>
      <w:numFmt w:val="bullet"/>
      <w:lvlText w:val=""/>
      <w:lvlJc w:val="left"/>
      <w:pPr>
        <w:ind w:left="7766" w:hanging="360"/>
      </w:pPr>
      <w:rPr>
        <w:rFonts w:ascii="Wingdings" w:hAnsi="Wingdings" w:hint="default"/>
      </w:rPr>
    </w:lvl>
  </w:abstractNum>
  <w:abstractNum w:abstractNumId="22" w15:restartNumberingAfterBreak="0">
    <w:nsid w:val="442925C6"/>
    <w:multiLevelType w:val="hybridMultilevel"/>
    <w:tmpl w:val="C4904E12"/>
    <w:lvl w:ilvl="0" w:tplc="9FE227EA">
      <w:start w:val="1"/>
      <w:numFmt w:val="bullet"/>
      <w:lvlText w:val="•"/>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B080CE">
      <w:start w:val="1"/>
      <w:numFmt w:val="bullet"/>
      <w:lvlText w:val="o"/>
      <w:lvlJc w:val="left"/>
      <w:pPr>
        <w:ind w:left="1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F030C6">
      <w:start w:val="1"/>
      <w:numFmt w:val="bullet"/>
      <w:lvlText w:val="▪"/>
      <w:lvlJc w:val="left"/>
      <w:pPr>
        <w:ind w:left="2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CEF8E6">
      <w:start w:val="1"/>
      <w:numFmt w:val="bullet"/>
      <w:lvlText w:val="•"/>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6EC0C4">
      <w:start w:val="1"/>
      <w:numFmt w:val="bullet"/>
      <w:lvlText w:val="o"/>
      <w:lvlJc w:val="left"/>
      <w:pPr>
        <w:ind w:left="3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B03B0E">
      <w:start w:val="1"/>
      <w:numFmt w:val="bullet"/>
      <w:lvlText w:val="▪"/>
      <w:lvlJc w:val="left"/>
      <w:pPr>
        <w:ind w:left="4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8E0130">
      <w:start w:val="1"/>
      <w:numFmt w:val="bullet"/>
      <w:lvlText w:val="•"/>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D6BA10">
      <w:start w:val="1"/>
      <w:numFmt w:val="bullet"/>
      <w:lvlText w:val="o"/>
      <w:lvlJc w:val="left"/>
      <w:pPr>
        <w:ind w:left="61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D40A4C">
      <w:start w:val="1"/>
      <w:numFmt w:val="bullet"/>
      <w:lvlText w:val="▪"/>
      <w:lvlJc w:val="left"/>
      <w:pPr>
        <w:ind w:left="68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080D2F"/>
    <w:multiLevelType w:val="hybridMultilevel"/>
    <w:tmpl w:val="DDCC6590"/>
    <w:lvl w:ilvl="0" w:tplc="C02A8416">
      <w:start w:val="1"/>
      <w:numFmt w:val="bullet"/>
      <w:lvlText w:val="•"/>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63BEA">
      <w:start w:val="1"/>
      <w:numFmt w:val="bullet"/>
      <w:lvlText w:val="o"/>
      <w:lvlJc w:val="left"/>
      <w:pPr>
        <w:ind w:left="1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68D250">
      <w:start w:val="1"/>
      <w:numFmt w:val="bullet"/>
      <w:lvlText w:val="▪"/>
      <w:lvlJc w:val="left"/>
      <w:pPr>
        <w:ind w:left="2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50EAF2">
      <w:start w:val="1"/>
      <w:numFmt w:val="bullet"/>
      <w:lvlText w:val="•"/>
      <w:lvlJc w:val="left"/>
      <w:pPr>
        <w:ind w:left="3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40303E">
      <w:start w:val="1"/>
      <w:numFmt w:val="bullet"/>
      <w:lvlText w:val="o"/>
      <w:lvlJc w:val="left"/>
      <w:pPr>
        <w:ind w:left="3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20FD98">
      <w:start w:val="1"/>
      <w:numFmt w:val="bullet"/>
      <w:lvlText w:val="▪"/>
      <w:lvlJc w:val="left"/>
      <w:pPr>
        <w:ind w:left="4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E27ECE">
      <w:start w:val="1"/>
      <w:numFmt w:val="bullet"/>
      <w:lvlText w:val="•"/>
      <w:lvlJc w:val="left"/>
      <w:pPr>
        <w:ind w:left="5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C484A4">
      <w:start w:val="1"/>
      <w:numFmt w:val="bullet"/>
      <w:lvlText w:val="o"/>
      <w:lvlJc w:val="left"/>
      <w:pPr>
        <w:ind w:left="6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7ACEDE">
      <w:start w:val="1"/>
      <w:numFmt w:val="bullet"/>
      <w:lvlText w:val="▪"/>
      <w:lvlJc w:val="left"/>
      <w:pPr>
        <w:ind w:left="6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4C3C74"/>
    <w:multiLevelType w:val="hybridMultilevel"/>
    <w:tmpl w:val="363A9BF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74791D"/>
    <w:multiLevelType w:val="hybridMultilevel"/>
    <w:tmpl w:val="3500C3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DF562AA"/>
    <w:multiLevelType w:val="hybridMultilevel"/>
    <w:tmpl w:val="CF1039F0"/>
    <w:lvl w:ilvl="0" w:tplc="E85A43DE">
      <w:start w:val="1"/>
      <w:numFmt w:val="bullet"/>
      <w:lvlText w:val="•"/>
      <w:lvlJc w:val="left"/>
      <w:pPr>
        <w:ind w:left="2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090003" w:tentative="1">
      <w:start w:val="1"/>
      <w:numFmt w:val="bullet"/>
      <w:lvlText w:val="o"/>
      <w:lvlJc w:val="left"/>
      <w:pPr>
        <w:ind w:left="2726" w:hanging="360"/>
      </w:pPr>
      <w:rPr>
        <w:rFonts w:ascii="Courier New" w:hAnsi="Courier New" w:cs="Courier New" w:hint="default"/>
      </w:rPr>
    </w:lvl>
    <w:lvl w:ilvl="2" w:tplc="38090005" w:tentative="1">
      <w:start w:val="1"/>
      <w:numFmt w:val="bullet"/>
      <w:lvlText w:val=""/>
      <w:lvlJc w:val="left"/>
      <w:pPr>
        <w:ind w:left="3446" w:hanging="360"/>
      </w:pPr>
      <w:rPr>
        <w:rFonts w:ascii="Wingdings" w:hAnsi="Wingdings" w:hint="default"/>
      </w:rPr>
    </w:lvl>
    <w:lvl w:ilvl="3" w:tplc="38090001" w:tentative="1">
      <w:start w:val="1"/>
      <w:numFmt w:val="bullet"/>
      <w:lvlText w:val=""/>
      <w:lvlJc w:val="left"/>
      <w:pPr>
        <w:ind w:left="4166" w:hanging="360"/>
      </w:pPr>
      <w:rPr>
        <w:rFonts w:ascii="Symbol" w:hAnsi="Symbol" w:hint="default"/>
      </w:rPr>
    </w:lvl>
    <w:lvl w:ilvl="4" w:tplc="38090003" w:tentative="1">
      <w:start w:val="1"/>
      <w:numFmt w:val="bullet"/>
      <w:lvlText w:val="o"/>
      <w:lvlJc w:val="left"/>
      <w:pPr>
        <w:ind w:left="4886" w:hanging="360"/>
      </w:pPr>
      <w:rPr>
        <w:rFonts w:ascii="Courier New" w:hAnsi="Courier New" w:cs="Courier New" w:hint="default"/>
      </w:rPr>
    </w:lvl>
    <w:lvl w:ilvl="5" w:tplc="38090005" w:tentative="1">
      <w:start w:val="1"/>
      <w:numFmt w:val="bullet"/>
      <w:lvlText w:val=""/>
      <w:lvlJc w:val="left"/>
      <w:pPr>
        <w:ind w:left="5606" w:hanging="360"/>
      </w:pPr>
      <w:rPr>
        <w:rFonts w:ascii="Wingdings" w:hAnsi="Wingdings" w:hint="default"/>
      </w:rPr>
    </w:lvl>
    <w:lvl w:ilvl="6" w:tplc="38090001" w:tentative="1">
      <w:start w:val="1"/>
      <w:numFmt w:val="bullet"/>
      <w:lvlText w:val=""/>
      <w:lvlJc w:val="left"/>
      <w:pPr>
        <w:ind w:left="6326" w:hanging="360"/>
      </w:pPr>
      <w:rPr>
        <w:rFonts w:ascii="Symbol" w:hAnsi="Symbol" w:hint="default"/>
      </w:rPr>
    </w:lvl>
    <w:lvl w:ilvl="7" w:tplc="38090003" w:tentative="1">
      <w:start w:val="1"/>
      <w:numFmt w:val="bullet"/>
      <w:lvlText w:val="o"/>
      <w:lvlJc w:val="left"/>
      <w:pPr>
        <w:ind w:left="7046" w:hanging="360"/>
      </w:pPr>
      <w:rPr>
        <w:rFonts w:ascii="Courier New" w:hAnsi="Courier New" w:cs="Courier New" w:hint="default"/>
      </w:rPr>
    </w:lvl>
    <w:lvl w:ilvl="8" w:tplc="38090005" w:tentative="1">
      <w:start w:val="1"/>
      <w:numFmt w:val="bullet"/>
      <w:lvlText w:val=""/>
      <w:lvlJc w:val="left"/>
      <w:pPr>
        <w:ind w:left="7766" w:hanging="360"/>
      </w:pPr>
      <w:rPr>
        <w:rFonts w:ascii="Wingdings" w:hAnsi="Wingdings" w:hint="default"/>
      </w:rPr>
    </w:lvl>
  </w:abstractNum>
  <w:abstractNum w:abstractNumId="27" w15:restartNumberingAfterBreak="0">
    <w:nsid w:val="516B419A"/>
    <w:multiLevelType w:val="hybridMultilevel"/>
    <w:tmpl w:val="CFC44550"/>
    <w:lvl w:ilvl="0" w:tplc="7792ACB0">
      <w:start w:val="1"/>
      <w:numFmt w:val="bullet"/>
      <w:lvlText w:val="•"/>
      <w:lvlJc w:val="left"/>
      <w:pPr>
        <w:ind w:left="1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CE2920">
      <w:start w:val="1"/>
      <w:numFmt w:val="bullet"/>
      <w:lvlText w:val="o"/>
      <w:lvlJc w:val="left"/>
      <w:pPr>
        <w:ind w:left="1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60690E">
      <w:start w:val="1"/>
      <w:numFmt w:val="bullet"/>
      <w:lvlText w:val="▪"/>
      <w:lvlJc w:val="left"/>
      <w:pPr>
        <w:ind w:left="2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8A97FA">
      <w:start w:val="1"/>
      <w:numFmt w:val="bullet"/>
      <w:lvlText w:val="•"/>
      <w:lvlJc w:val="left"/>
      <w:pPr>
        <w:ind w:left="3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FE5550">
      <w:start w:val="1"/>
      <w:numFmt w:val="bullet"/>
      <w:lvlText w:val="o"/>
      <w:lvlJc w:val="left"/>
      <w:pPr>
        <w:ind w:left="41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8E93BC">
      <w:start w:val="1"/>
      <w:numFmt w:val="bullet"/>
      <w:lvlText w:val="▪"/>
      <w:lvlJc w:val="left"/>
      <w:pPr>
        <w:ind w:left="48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3C86D8">
      <w:start w:val="1"/>
      <w:numFmt w:val="bullet"/>
      <w:lvlText w:val="•"/>
      <w:lvlJc w:val="left"/>
      <w:pPr>
        <w:ind w:left="55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D80C98">
      <w:start w:val="1"/>
      <w:numFmt w:val="bullet"/>
      <w:lvlText w:val="o"/>
      <w:lvlJc w:val="left"/>
      <w:pPr>
        <w:ind w:left="6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9A91F6">
      <w:start w:val="1"/>
      <w:numFmt w:val="bullet"/>
      <w:lvlText w:val="▪"/>
      <w:lvlJc w:val="left"/>
      <w:pPr>
        <w:ind w:left="70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B76113E"/>
    <w:multiLevelType w:val="hybridMultilevel"/>
    <w:tmpl w:val="5502AABE"/>
    <w:lvl w:ilvl="0" w:tplc="B8A6463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F6D2396"/>
    <w:multiLevelType w:val="hybridMultilevel"/>
    <w:tmpl w:val="E3EEB894"/>
    <w:lvl w:ilvl="0" w:tplc="E85A43DE">
      <w:start w:val="1"/>
      <w:numFmt w:val="bullet"/>
      <w:lvlText w:val="•"/>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A273221"/>
    <w:multiLevelType w:val="hybridMultilevel"/>
    <w:tmpl w:val="9D5A10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E492B86"/>
    <w:multiLevelType w:val="hybridMultilevel"/>
    <w:tmpl w:val="417A366A"/>
    <w:lvl w:ilvl="0" w:tplc="38090001">
      <w:start w:val="1"/>
      <w:numFmt w:val="bullet"/>
      <w:lvlText w:val=""/>
      <w:lvlJc w:val="left"/>
      <w:pPr>
        <w:ind w:left="1350" w:hanging="360"/>
      </w:pPr>
      <w:rPr>
        <w:rFonts w:ascii="Symbol" w:hAnsi="Symbol" w:hint="default"/>
      </w:rPr>
    </w:lvl>
    <w:lvl w:ilvl="1" w:tplc="38090003" w:tentative="1">
      <w:start w:val="1"/>
      <w:numFmt w:val="bullet"/>
      <w:lvlText w:val="o"/>
      <w:lvlJc w:val="left"/>
      <w:pPr>
        <w:ind w:left="2070" w:hanging="360"/>
      </w:pPr>
      <w:rPr>
        <w:rFonts w:ascii="Courier New" w:hAnsi="Courier New" w:cs="Courier New" w:hint="default"/>
      </w:rPr>
    </w:lvl>
    <w:lvl w:ilvl="2" w:tplc="38090005" w:tentative="1">
      <w:start w:val="1"/>
      <w:numFmt w:val="bullet"/>
      <w:lvlText w:val=""/>
      <w:lvlJc w:val="left"/>
      <w:pPr>
        <w:ind w:left="2790" w:hanging="360"/>
      </w:pPr>
      <w:rPr>
        <w:rFonts w:ascii="Wingdings" w:hAnsi="Wingdings" w:hint="default"/>
      </w:rPr>
    </w:lvl>
    <w:lvl w:ilvl="3" w:tplc="38090001" w:tentative="1">
      <w:start w:val="1"/>
      <w:numFmt w:val="bullet"/>
      <w:lvlText w:val=""/>
      <w:lvlJc w:val="left"/>
      <w:pPr>
        <w:ind w:left="3510" w:hanging="360"/>
      </w:pPr>
      <w:rPr>
        <w:rFonts w:ascii="Symbol" w:hAnsi="Symbol" w:hint="default"/>
      </w:rPr>
    </w:lvl>
    <w:lvl w:ilvl="4" w:tplc="38090003" w:tentative="1">
      <w:start w:val="1"/>
      <w:numFmt w:val="bullet"/>
      <w:lvlText w:val="o"/>
      <w:lvlJc w:val="left"/>
      <w:pPr>
        <w:ind w:left="4230" w:hanging="360"/>
      </w:pPr>
      <w:rPr>
        <w:rFonts w:ascii="Courier New" w:hAnsi="Courier New" w:cs="Courier New" w:hint="default"/>
      </w:rPr>
    </w:lvl>
    <w:lvl w:ilvl="5" w:tplc="38090005" w:tentative="1">
      <w:start w:val="1"/>
      <w:numFmt w:val="bullet"/>
      <w:lvlText w:val=""/>
      <w:lvlJc w:val="left"/>
      <w:pPr>
        <w:ind w:left="4950" w:hanging="360"/>
      </w:pPr>
      <w:rPr>
        <w:rFonts w:ascii="Wingdings" w:hAnsi="Wingdings" w:hint="default"/>
      </w:rPr>
    </w:lvl>
    <w:lvl w:ilvl="6" w:tplc="38090001" w:tentative="1">
      <w:start w:val="1"/>
      <w:numFmt w:val="bullet"/>
      <w:lvlText w:val=""/>
      <w:lvlJc w:val="left"/>
      <w:pPr>
        <w:ind w:left="5670" w:hanging="360"/>
      </w:pPr>
      <w:rPr>
        <w:rFonts w:ascii="Symbol" w:hAnsi="Symbol" w:hint="default"/>
      </w:rPr>
    </w:lvl>
    <w:lvl w:ilvl="7" w:tplc="38090003" w:tentative="1">
      <w:start w:val="1"/>
      <w:numFmt w:val="bullet"/>
      <w:lvlText w:val="o"/>
      <w:lvlJc w:val="left"/>
      <w:pPr>
        <w:ind w:left="6390" w:hanging="360"/>
      </w:pPr>
      <w:rPr>
        <w:rFonts w:ascii="Courier New" w:hAnsi="Courier New" w:cs="Courier New" w:hint="default"/>
      </w:rPr>
    </w:lvl>
    <w:lvl w:ilvl="8" w:tplc="38090005" w:tentative="1">
      <w:start w:val="1"/>
      <w:numFmt w:val="bullet"/>
      <w:lvlText w:val=""/>
      <w:lvlJc w:val="left"/>
      <w:pPr>
        <w:ind w:left="7110" w:hanging="360"/>
      </w:pPr>
      <w:rPr>
        <w:rFonts w:ascii="Wingdings" w:hAnsi="Wingdings" w:hint="default"/>
      </w:rPr>
    </w:lvl>
  </w:abstractNum>
  <w:abstractNum w:abstractNumId="32" w15:restartNumberingAfterBreak="0">
    <w:nsid w:val="7349183C"/>
    <w:multiLevelType w:val="multilevel"/>
    <w:tmpl w:val="9B58F0F8"/>
    <w:lvl w:ilvl="0">
      <w:start w:val="1"/>
      <w:numFmt w:val="decimal"/>
      <w:lvlText w:val="%1."/>
      <w:lvlJc w:val="left"/>
      <w:pPr>
        <w:ind w:left="400" w:hanging="360"/>
      </w:pPr>
      <w:rPr>
        <w:rFonts w:hint="default"/>
      </w:rPr>
    </w:lvl>
    <w:lvl w:ilvl="1">
      <w:start w:val="1"/>
      <w:numFmt w:val="decimal"/>
      <w:isLgl/>
      <w:lvlText w:val="%1.%2"/>
      <w:lvlJc w:val="left"/>
      <w:pPr>
        <w:ind w:left="400" w:hanging="36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480" w:hanging="1440"/>
      </w:pPr>
      <w:rPr>
        <w:rFonts w:hint="default"/>
      </w:rPr>
    </w:lvl>
  </w:abstractNum>
  <w:num w:numId="1" w16cid:durableId="403722293">
    <w:abstractNumId w:val="10"/>
  </w:num>
  <w:num w:numId="2" w16cid:durableId="608855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0601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1959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722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4792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6329710">
    <w:abstractNumId w:val="0"/>
  </w:num>
  <w:num w:numId="8" w16cid:durableId="568619206">
    <w:abstractNumId w:val="6"/>
  </w:num>
  <w:num w:numId="9" w16cid:durableId="455872029">
    <w:abstractNumId w:val="23"/>
  </w:num>
  <w:num w:numId="10" w16cid:durableId="1824738227">
    <w:abstractNumId w:val="22"/>
  </w:num>
  <w:num w:numId="11" w16cid:durableId="1490440740">
    <w:abstractNumId w:val="5"/>
  </w:num>
  <w:num w:numId="12" w16cid:durableId="321785014">
    <w:abstractNumId w:val="27"/>
  </w:num>
  <w:num w:numId="13" w16cid:durableId="844637374">
    <w:abstractNumId w:val="25"/>
  </w:num>
  <w:num w:numId="14" w16cid:durableId="1726022041">
    <w:abstractNumId w:val="31"/>
  </w:num>
  <w:num w:numId="15" w16cid:durableId="2010981104">
    <w:abstractNumId w:val="26"/>
  </w:num>
  <w:num w:numId="16" w16cid:durableId="1869951068">
    <w:abstractNumId w:val="17"/>
  </w:num>
  <w:num w:numId="17" w16cid:durableId="182017296">
    <w:abstractNumId w:val="18"/>
  </w:num>
  <w:num w:numId="18" w16cid:durableId="1524587266">
    <w:abstractNumId w:val="15"/>
  </w:num>
  <w:num w:numId="19" w16cid:durableId="1724209880">
    <w:abstractNumId w:val="21"/>
  </w:num>
  <w:num w:numId="20" w16cid:durableId="1935093429">
    <w:abstractNumId w:val="8"/>
  </w:num>
  <w:num w:numId="21" w16cid:durableId="1518302618">
    <w:abstractNumId w:val="29"/>
  </w:num>
  <w:num w:numId="22" w16cid:durableId="79178821">
    <w:abstractNumId w:val="16"/>
  </w:num>
  <w:num w:numId="23" w16cid:durableId="593705231">
    <w:abstractNumId w:val="32"/>
  </w:num>
  <w:num w:numId="24" w16cid:durableId="1956907679">
    <w:abstractNumId w:val="19"/>
  </w:num>
  <w:num w:numId="25" w16cid:durableId="735473085">
    <w:abstractNumId w:val="9"/>
  </w:num>
  <w:num w:numId="26" w16cid:durableId="1618874688">
    <w:abstractNumId w:val="14"/>
  </w:num>
  <w:num w:numId="27" w16cid:durableId="1451977523">
    <w:abstractNumId w:val="7"/>
  </w:num>
  <w:num w:numId="28" w16cid:durableId="1208371312">
    <w:abstractNumId w:val="3"/>
  </w:num>
  <w:num w:numId="29" w16cid:durableId="434373790">
    <w:abstractNumId w:val="13"/>
  </w:num>
  <w:num w:numId="30" w16cid:durableId="1891963458">
    <w:abstractNumId w:val="30"/>
  </w:num>
  <w:num w:numId="31" w16cid:durableId="1637098396">
    <w:abstractNumId w:val="28"/>
  </w:num>
  <w:num w:numId="32" w16cid:durableId="716590684">
    <w:abstractNumId w:val="2"/>
  </w:num>
  <w:num w:numId="33" w16cid:durableId="2095929145">
    <w:abstractNumId w:val="11"/>
  </w:num>
  <w:num w:numId="34" w16cid:durableId="1718162056">
    <w:abstractNumId w:val="1"/>
  </w:num>
  <w:num w:numId="35" w16cid:durableId="1358309717">
    <w:abstractNumId w:val="4"/>
  </w:num>
  <w:num w:numId="36" w16cid:durableId="589050513">
    <w:abstractNumId w:val="24"/>
  </w:num>
  <w:num w:numId="37" w16cid:durableId="41950394">
    <w:abstractNumId w:val="20"/>
  </w:num>
  <w:num w:numId="38" w16cid:durableId="562837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CE"/>
    <w:rsid w:val="0005183E"/>
    <w:rsid w:val="00061FF0"/>
    <w:rsid w:val="0007316A"/>
    <w:rsid w:val="00084581"/>
    <w:rsid w:val="000F1949"/>
    <w:rsid w:val="00115696"/>
    <w:rsid w:val="00143C9A"/>
    <w:rsid w:val="00150C92"/>
    <w:rsid w:val="00162D9C"/>
    <w:rsid w:val="001C0ACA"/>
    <w:rsid w:val="001C0CA6"/>
    <w:rsid w:val="001D2977"/>
    <w:rsid w:val="00203F08"/>
    <w:rsid w:val="00244CDE"/>
    <w:rsid w:val="00261A3B"/>
    <w:rsid w:val="002B17EF"/>
    <w:rsid w:val="002D4C9A"/>
    <w:rsid w:val="002D763F"/>
    <w:rsid w:val="00304798"/>
    <w:rsid w:val="003809DD"/>
    <w:rsid w:val="003A69D6"/>
    <w:rsid w:val="003E1AA6"/>
    <w:rsid w:val="003E679D"/>
    <w:rsid w:val="00436DC5"/>
    <w:rsid w:val="00446E73"/>
    <w:rsid w:val="00452881"/>
    <w:rsid w:val="00493989"/>
    <w:rsid w:val="0049577E"/>
    <w:rsid w:val="004D2D33"/>
    <w:rsid w:val="00505BC5"/>
    <w:rsid w:val="00525E94"/>
    <w:rsid w:val="00561146"/>
    <w:rsid w:val="00561AB1"/>
    <w:rsid w:val="00573B73"/>
    <w:rsid w:val="005A109A"/>
    <w:rsid w:val="005E14C8"/>
    <w:rsid w:val="005E51C4"/>
    <w:rsid w:val="005F137D"/>
    <w:rsid w:val="00602F9F"/>
    <w:rsid w:val="006519F3"/>
    <w:rsid w:val="006525BD"/>
    <w:rsid w:val="006570F5"/>
    <w:rsid w:val="006973E5"/>
    <w:rsid w:val="006A09C8"/>
    <w:rsid w:val="006A2EA0"/>
    <w:rsid w:val="006A43E2"/>
    <w:rsid w:val="006B68BA"/>
    <w:rsid w:val="006E7F66"/>
    <w:rsid w:val="00711149"/>
    <w:rsid w:val="00724A01"/>
    <w:rsid w:val="00724A20"/>
    <w:rsid w:val="00733C22"/>
    <w:rsid w:val="00751BCD"/>
    <w:rsid w:val="0078685D"/>
    <w:rsid w:val="00792FFC"/>
    <w:rsid w:val="00796B86"/>
    <w:rsid w:val="008461B4"/>
    <w:rsid w:val="008F0438"/>
    <w:rsid w:val="009439FE"/>
    <w:rsid w:val="00946951"/>
    <w:rsid w:val="00953B92"/>
    <w:rsid w:val="009B0126"/>
    <w:rsid w:val="009E4798"/>
    <w:rsid w:val="00A0238F"/>
    <w:rsid w:val="00A11C27"/>
    <w:rsid w:val="00A22BA3"/>
    <w:rsid w:val="00A46F39"/>
    <w:rsid w:val="00B365C3"/>
    <w:rsid w:val="00B4497E"/>
    <w:rsid w:val="00B45333"/>
    <w:rsid w:val="00B60BD9"/>
    <w:rsid w:val="00B620CE"/>
    <w:rsid w:val="00B676C7"/>
    <w:rsid w:val="00B84868"/>
    <w:rsid w:val="00BA1BC8"/>
    <w:rsid w:val="00C040E8"/>
    <w:rsid w:val="00C62CFD"/>
    <w:rsid w:val="00CA0F56"/>
    <w:rsid w:val="00CC7D3D"/>
    <w:rsid w:val="00CD00B7"/>
    <w:rsid w:val="00D4653B"/>
    <w:rsid w:val="00D526F8"/>
    <w:rsid w:val="00D52879"/>
    <w:rsid w:val="00D764AC"/>
    <w:rsid w:val="00D803DE"/>
    <w:rsid w:val="00D951E2"/>
    <w:rsid w:val="00DC21F0"/>
    <w:rsid w:val="00E028D8"/>
    <w:rsid w:val="00E1300E"/>
    <w:rsid w:val="00E81BB6"/>
    <w:rsid w:val="00F253E3"/>
    <w:rsid w:val="00F62C21"/>
    <w:rsid w:val="00F67577"/>
    <w:rsid w:val="00F860CE"/>
    <w:rsid w:val="00FE5343"/>
    <w:rsid w:val="00FF6E5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F2F4"/>
  <w15:docId w15:val="{9ED0240F-20DE-4ECA-BA52-5B2C2979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9F3"/>
    <w:pPr>
      <w:spacing w:after="0" w:line="240" w:lineRule="auto"/>
    </w:pPr>
    <w:rPr>
      <w:rFonts w:ascii="Times New Roman" w:eastAsia="Times New Roman" w:hAnsi="Times New Roman" w:cs="Times New Roman"/>
      <w:lang w:val="en-ID" w:eastAsia="en-US"/>
    </w:rPr>
  </w:style>
  <w:style w:type="paragraph" w:styleId="Heading1">
    <w:name w:val="heading 1"/>
    <w:basedOn w:val="Normal"/>
    <w:next w:val="Paragraph"/>
    <w:link w:val="Heading1Char"/>
    <w:uiPriority w:val="9"/>
    <w:qFormat/>
    <w:rsid w:val="008171F4"/>
    <w:pPr>
      <w:keepNext/>
      <w:spacing w:before="240" w:after="240"/>
      <w:jc w:val="center"/>
      <w:outlineLvl w:val="0"/>
    </w:pPr>
    <w:rPr>
      <w:rFonts w:eastAsia="MS Mincho"/>
      <w:b/>
      <w:caps/>
      <w:szCs w:val="20"/>
      <w:lang w:val="en-US"/>
    </w:rPr>
  </w:style>
  <w:style w:type="paragraph" w:styleId="Heading2">
    <w:name w:val="heading 2"/>
    <w:basedOn w:val="Normal"/>
    <w:next w:val="Paragraph"/>
    <w:link w:val="Heading2Char"/>
    <w:uiPriority w:val="9"/>
    <w:semiHidden/>
    <w:unhideWhenUsed/>
    <w:qFormat/>
    <w:rsid w:val="008171F4"/>
    <w:pPr>
      <w:keepNext/>
      <w:spacing w:before="240" w:after="240"/>
      <w:jc w:val="center"/>
      <w:outlineLvl w:val="1"/>
    </w:pPr>
    <w:rPr>
      <w:rFonts w:eastAsia="MS Mincho"/>
      <w:b/>
      <w:szCs w:val="20"/>
      <w:lang w:val="en-US"/>
    </w:rPr>
  </w:style>
  <w:style w:type="paragraph" w:styleId="Heading3">
    <w:name w:val="heading 3"/>
    <w:basedOn w:val="Normal"/>
    <w:next w:val="Normal"/>
    <w:link w:val="Heading3Char"/>
    <w:uiPriority w:val="9"/>
    <w:semiHidden/>
    <w:unhideWhenUsed/>
    <w:qFormat/>
    <w:rsid w:val="008171F4"/>
    <w:pPr>
      <w:keepNext/>
      <w:spacing w:before="240" w:after="60"/>
      <w:outlineLvl w:val="2"/>
    </w:pPr>
    <w:rPr>
      <w:rFonts w:ascii="Arial" w:hAnsi="Arial" w:cs="Arial"/>
      <w:b/>
      <w:bCs/>
      <w:sz w:val="26"/>
      <w:szCs w:val="26"/>
      <w:lang w:val="en-US"/>
    </w:rPr>
  </w:style>
  <w:style w:type="paragraph" w:styleId="Heading4">
    <w:name w:val="heading 4"/>
    <w:basedOn w:val="Normal"/>
    <w:next w:val="Normal"/>
    <w:link w:val="Heading4Char"/>
    <w:uiPriority w:val="9"/>
    <w:semiHidden/>
    <w:unhideWhenUsed/>
    <w:qFormat/>
    <w:rsid w:val="008D462E"/>
    <w:pPr>
      <w:keepNext/>
      <w:autoSpaceDE w:val="0"/>
      <w:autoSpaceDN w:val="0"/>
      <w:spacing w:before="240" w:after="60"/>
      <w:ind w:left="1152" w:hanging="720"/>
      <w:outlineLvl w:val="3"/>
    </w:pPr>
    <w:rPr>
      <w:i/>
      <w:iCs/>
      <w:sz w:val="18"/>
      <w:szCs w:val="18"/>
      <w:lang w:val="en-US"/>
    </w:rPr>
  </w:style>
  <w:style w:type="paragraph" w:styleId="Heading5">
    <w:name w:val="heading 5"/>
    <w:basedOn w:val="Normal"/>
    <w:next w:val="Normal"/>
    <w:link w:val="Heading5Char"/>
    <w:uiPriority w:val="9"/>
    <w:semiHidden/>
    <w:unhideWhenUsed/>
    <w:qFormat/>
    <w:rsid w:val="008D462E"/>
    <w:pPr>
      <w:autoSpaceDE w:val="0"/>
      <w:autoSpaceDN w:val="0"/>
      <w:spacing w:before="240" w:after="60"/>
      <w:ind w:left="1872" w:hanging="720"/>
      <w:outlineLvl w:val="4"/>
    </w:pPr>
    <w:rPr>
      <w:sz w:val="18"/>
      <w:szCs w:val="18"/>
      <w:lang w:val="en-US"/>
    </w:rPr>
  </w:style>
  <w:style w:type="paragraph" w:styleId="Heading6">
    <w:name w:val="heading 6"/>
    <w:basedOn w:val="Normal"/>
    <w:next w:val="Normal"/>
    <w:link w:val="Heading6Char"/>
    <w:uiPriority w:val="9"/>
    <w:semiHidden/>
    <w:unhideWhenUsed/>
    <w:qFormat/>
    <w:rsid w:val="008D462E"/>
    <w:pPr>
      <w:autoSpaceDE w:val="0"/>
      <w:autoSpaceDN w:val="0"/>
      <w:spacing w:before="240" w:after="60"/>
      <w:ind w:left="2592" w:hanging="720"/>
      <w:outlineLvl w:val="5"/>
    </w:pPr>
    <w:rPr>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ind w:left="3312" w:hanging="720"/>
      <w:outlineLvl w:val="6"/>
    </w:pPr>
    <w:rPr>
      <w:sz w:val="16"/>
      <w:szCs w:val="16"/>
      <w:lang w:val="en-US"/>
    </w:rPr>
  </w:style>
  <w:style w:type="paragraph" w:styleId="Heading8">
    <w:name w:val="heading 8"/>
    <w:basedOn w:val="Normal"/>
    <w:next w:val="Normal"/>
    <w:link w:val="Heading8Char"/>
    <w:qFormat/>
    <w:rsid w:val="008D462E"/>
    <w:pPr>
      <w:autoSpaceDE w:val="0"/>
      <w:autoSpaceDN w:val="0"/>
      <w:spacing w:before="240" w:after="60"/>
      <w:ind w:left="4032" w:hanging="720"/>
      <w:outlineLvl w:val="7"/>
    </w:pPr>
    <w:rPr>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ind w:left="4752" w:hanging="720"/>
      <w:outlineLvl w:val="8"/>
    </w:pPr>
    <w:rPr>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8171F4"/>
    <w:pPr>
      <w:ind w:firstLine="284"/>
      <w:jc w:val="both"/>
    </w:pPr>
    <w:rPr>
      <w:rFonts w:eastAsia="MS Mincho"/>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hps">
    <w:name w:val="hps"/>
    <w:rsid w:val="00217622"/>
  </w:style>
  <w:style w:type="character" w:styleId="Hyperlink">
    <w:name w:val="Hyperlink"/>
    <w:uiPriority w:val="99"/>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pPr>
    <w:rPr>
      <w:rFonts w:eastAsia="MS Mincho"/>
      <w:sz w:val="20"/>
      <w:szCs w:val="20"/>
      <w:lang w:val="x-none"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iPriority w:val="99"/>
    <w:unhideWhenUsed/>
    <w:rsid w:val="00217622"/>
    <w:pPr>
      <w:tabs>
        <w:tab w:val="center" w:pos="4513"/>
        <w:tab w:val="right" w:pos="9026"/>
      </w:tabs>
    </w:pPr>
    <w:rPr>
      <w:sz w:val="20"/>
      <w:szCs w:val="20"/>
      <w:lang w:eastAsia="x-none"/>
    </w:rPr>
  </w:style>
  <w:style w:type="character" w:customStyle="1" w:styleId="FooterChar">
    <w:name w:val="Footer Char"/>
    <w:link w:val="Footer"/>
    <w:uiPriority w:val="99"/>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line="276" w:lineRule="auto"/>
      <w:jc w:val="center"/>
    </w:pPr>
    <w:rPr>
      <w:sz w:val="36"/>
      <w:szCs w:val="36"/>
      <w:lang w:eastAsia="x-none"/>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jc w:val="both"/>
    </w:pPr>
    <w:rPr>
      <w:szCs w:val="20"/>
      <w:lang w:eastAsia="x-none"/>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jc w:val="both"/>
    </w:pPr>
    <w:rPr>
      <w:b/>
      <w:caps/>
      <w:szCs w:val="20"/>
      <w:lang w:eastAsia="x-none"/>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aliases w:val="Body of text,List Paragraph1"/>
    <w:basedOn w:val="Normal"/>
    <w:link w:val="ListParagraphChar"/>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jc w:val="center"/>
    </w:pPr>
    <w:rPr>
      <w:szCs w:val="20"/>
      <w:lang w:eastAsia="x-none"/>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ind w:firstLine="425"/>
      <w:jc w:val="both"/>
    </w:pPr>
    <w:rPr>
      <w:szCs w:val="20"/>
      <w:lang w:eastAsia="x-none"/>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line="360" w:lineRule="auto"/>
      <w:ind w:firstLine="340"/>
      <w:jc w:val="both"/>
      <w:textAlignment w:val="baseline"/>
    </w:pPr>
    <w:rPr>
      <w:rFonts w:eastAsia="BatangChe"/>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uiPriority w:val="99"/>
    <w:semiHidden/>
    <w:unhideWhenUsed/>
    <w:rsid w:val="003827B4"/>
    <w:rPr>
      <w:rFonts w:ascii="Tahoma" w:hAnsi="Tahoma"/>
      <w:sz w:val="16"/>
      <w:szCs w:val="16"/>
      <w:lang w:eastAsia="x-none"/>
    </w:rPr>
  </w:style>
  <w:style w:type="character" w:customStyle="1" w:styleId="BalloonTextChar">
    <w:name w:val="Balloon Text Char"/>
    <w:link w:val="BalloonText"/>
    <w:uiPriority w:val="99"/>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uiPriority w:val="35"/>
    <w:qFormat/>
    <w:rsid w:val="008171F4"/>
    <w:pPr>
      <w:widowControl w:val="0"/>
      <w:jc w:val="both"/>
    </w:pPr>
    <w:rPr>
      <w:rFonts w:ascii="Century" w:eastAsia="MS Mincho" w:hAnsi="Century"/>
      <w:b/>
      <w:bCs/>
      <w:kern w:val="2"/>
      <w:sz w:val="20"/>
      <w:szCs w:val="20"/>
      <w:lang w:val="en-US" w:eastAsia="ja-JP"/>
    </w:rPr>
  </w:style>
  <w:style w:type="paragraph" w:styleId="Bibliography">
    <w:name w:val="Bibliography"/>
    <w:basedOn w:val="Normal"/>
    <w:next w:val="Normal"/>
    <w:uiPriority w:val="37"/>
    <w:unhideWhenUsed/>
    <w:rsid w:val="008171F4"/>
    <w:pPr>
      <w:widowControl w:val="0"/>
      <w:jc w:val="both"/>
    </w:pPr>
    <w:rPr>
      <w:rFonts w:ascii="Century" w:eastAsia="MS Mincho" w:hAnsi="Century"/>
      <w:kern w:val="2"/>
      <w:sz w:val="21"/>
      <w:lang w:val="en-US" w:eastAsia="ja-JP"/>
    </w:rPr>
  </w:style>
  <w:style w:type="character" w:styleId="Emphasis">
    <w:name w:val="Emphasis"/>
    <w:uiPriority w:val="20"/>
    <w:qFormat/>
    <w:rsid w:val="008171F4"/>
    <w:rPr>
      <w:rFonts w:cs="Times New Roman"/>
      <w:i/>
      <w:iCs/>
    </w:rPr>
  </w:style>
  <w:style w:type="paragraph" w:styleId="CommentText">
    <w:name w:val="annotation text"/>
    <w:basedOn w:val="Normal"/>
    <w:link w:val="CommentTextChar"/>
    <w:uiPriority w:val="99"/>
    <w:unhideWhenUsed/>
    <w:rsid w:val="008171F4"/>
    <w:rPr>
      <w:sz w:val="20"/>
      <w:szCs w:val="20"/>
    </w:rPr>
  </w:style>
  <w:style w:type="character" w:customStyle="1" w:styleId="CommentTextChar">
    <w:name w:val="Comment Text Char"/>
    <w:link w:val="CommentText"/>
    <w:uiPriority w:val="99"/>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uiPriority w:val="99"/>
    <w:rsid w:val="008171F4"/>
    <w:rPr>
      <w:b/>
      <w:bCs/>
      <w:lang w:val="en-US"/>
    </w:rPr>
  </w:style>
  <w:style w:type="character" w:customStyle="1" w:styleId="CommentSubjectChar">
    <w:name w:val="Comment Subject Char"/>
    <w:link w:val="CommentSubject"/>
    <w:uiPriority w:val="99"/>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line="250" w:lineRule="exact"/>
      <w:jc w:val="both"/>
    </w:pPr>
    <w:rPr>
      <w:rFonts w:eastAsia="MS Mincho"/>
      <w:kern w:val="2"/>
      <w:lang w:val="en-US" w:eastAsia="ja-JP"/>
    </w:rPr>
  </w:style>
  <w:style w:type="paragraph" w:styleId="NormalWeb">
    <w:name w:val="Normal (Web)"/>
    <w:basedOn w:val="Normal"/>
    <w:uiPriority w:val="99"/>
    <w:unhideWhenUsed/>
    <w:rsid w:val="008171F4"/>
    <w:pPr>
      <w:spacing w:before="100" w:beforeAutospacing="1" w:after="100" w:afterAutospacing="1"/>
    </w:pPr>
    <w:rPr>
      <w:lang w:eastAsia="id-ID"/>
    </w:rPr>
  </w:style>
  <w:style w:type="paragraph" w:customStyle="1" w:styleId="1subjud">
    <w:name w:val="1subjud"/>
    <w:basedOn w:val="1SUBJUDUL"/>
    <w:link w:val="1subjudChar"/>
    <w:qFormat/>
    <w:rsid w:val="008171F4"/>
    <w:pPr>
      <w:tabs>
        <w:tab w:val="num" w:pos="720"/>
      </w:tabs>
      <w:ind w:left="360" w:hanging="720"/>
    </w:pPr>
    <w:rPr>
      <w:lang w:val="en-US"/>
    </w:rPr>
  </w:style>
  <w:style w:type="character" w:customStyle="1" w:styleId="1subjudChar">
    <w:name w:val="1subjud Char"/>
    <w:link w:val="1subjud"/>
    <w:rsid w:val="008171F4"/>
    <w:rPr>
      <w:b/>
      <w:caps/>
      <w:szCs w:val="20"/>
      <w:lang w:val="en-US" w:eastAsia="x-none"/>
    </w:rPr>
  </w:style>
  <w:style w:type="paragraph" w:customStyle="1" w:styleId="subsub">
    <w:name w:val="subsub"/>
    <w:basedOn w:val="1SUBJUDUL"/>
    <w:link w:val="subsubChar"/>
    <w:qFormat/>
    <w:rsid w:val="008171F4"/>
    <w:pPr>
      <w:tabs>
        <w:tab w:val="num" w:pos="1440"/>
      </w:tabs>
      <w:ind w:left="540" w:hanging="540"/>
    </w:pPr>
    <w:rPr>
      <w:caps w:val="0"/>
      <w:lang w:val="x-none"/>
    </w:rPr>
  </w:style>
  <w:style w:type="character" w:customStyle="1" w:styleId="subsubChar">
    <w:name w:val="subsub Char"/>
    <w:link w:val="subsub"/>
    <w:rsid w:val="008171F4"/>
    <w:rPr>
      <w:b/>
      <w:szCs w:val="20"/>
      <w:lang w:val="x-none" w:eastAsia="x-none"/>
    </w:rPr>
  </w:style>
  <w:style w:type="character" w:styleId="CommentReference">
    <w:name w:val="annotation reference"/>
    <w:uiPriority w:val="99"/>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uiPriority w:val="22"/>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eastAsia="MS Mincho"/>
      <w:sz w:val="16"/>
      <w:lang w:val="en-US" w:eastAsia="ja-JP"/>
    </w:rPr>
  </w:style>
  <w:style w:type="paragraph" w:customStyle="1" w:styleId="31">
    <w:name w:val="本文インデント 31"/>
    <w:basedOn w:val="Normal"/>
    <w:rsid w:val="008171F4"/>
    <w:pPr>
      <w:widowControl w:val="0"/>
      <w:suppressAutoHyphens/>
      <w:ind w:firstLine="840"/>
      <w:jc w:val="both"/>
    </w:pPr>
    <w:rPr>
      <w:rFonts w:eastAsia="MS Mincho"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jc w:val="both"/>
    </w:pPr>
    <w:rPr>
      <w:rFonts w:ascii="Times" w:eastAsia="MS Mincho" w:hAnsi="Times"/>
      <w:szCs w:val="20"/>
      <w:lang w:val="en-US"/>
    </w:rPr>
  </w:style>
  <w:style w:type="paragraph" w:styleId="BodyTextIndent">
    <w:name w:val="Body Text Indent"/>
    <w:basedOn w:val="Normal"/>
    <w:rsid w:val="008171F4"/>
    <w:pPr>
      <w:widowControl w:val="0"/>
      <w:ind w:firstLine="720"/>
      <w:jc w:val="both"/>
    </w:pPr>
    <w:rPr>
      <w:rFonts w:eastAsia="MS Mincho"/>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tabs>
        <w:tab w:val="num" w:pos="720"/>
      </w:tabs>
      <w:autoSpaceDE w:val="0"/>
      <w:autoSpaceDN w:val="0"/>
      <w:ind w:left="720" w:hanging="720"/>
      <w:jc w:val="both"/>
    </w:pPr>
    <w:rPr>
      <w:rFonts w:eastAsia="MS Mincho"/>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tabs>
        <w:tab w:val="num" w:pos="720"/>
      </w:tabs>
      <w:spacing w:before="240" w:after="60"/>
      <w:ind w:left="720" w:hanging="720"/>
      <w:jc w:val="both"/>
    </w:pPr>
    <w:rPr>
      <w:rFonts w:ascii="Arial" w:hAnsi="Arial" w:cs="Arial"/>
      <w:sz w:val="20"/>
      <w:szCs w:val="20"/>
      <w:lang w:bidi="th-TH"/>
    </w:rPr>
  </w:style>
  <w:style w:type="paragraph" w:customStyle="1" w:styleId="11text">
    <w:name w:val="1.1 text"/>
    <w:basedOn w:val="Normal"/>
    <w:rsid w:val="008171F4"/>
    <w:pPr>
      <w:spacing w:after="120"/>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rPr>
      <w:lang w:val="x-none"/>
    </w:rPr>
  </w:style>
  <w:style w:type="character" w:customStyle="1" w:styleId="BodyTextChar">
    <w:name w:val="Body Text Char"/>
    <w:link w:val="BodyText"/>
    <w:rsid w:val="008D462E"/>
    <w:rPr>
      <w:sz w:val="22"/>
      <w:szCs w:val="22"/>
      <w:lang w:eastAsia="en-US"/>
    </w:rPr>
  </w:style>
  <w:style w:type="character" w:customStyle="1" w:styleId="alt-edited">
    <w:name w:val="alt-edited"/>
    <w:rsid w:val="008D462E"/>
  </w:style>
  <w:style w:type="table" w:styleId="TableGrid">
    <w:name w:val="Table Grid"/>
    <w:basedOn w:val="TableNormal"/>
    <w:uiPriority w:val="39"/>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paragraph" w:customStyle="1" w:styleId="BodytextIndented">
    <w:name w:val="BodytextIndented"/>
    <w:basedOn w:val="Normal"/>
    <w:rsid w:val="009F35C3"/>
    <w:pPr>
      <w:ind w:firstLine="284"/>
      <w:jc w:val="both"/>
    </w:pPr>
    <w:rPr>
      <w:rFonts w:ascii="Times" w:eastAsiaTheme="minorEastAsia" w:hAnsi="Times"/>
      <w:iCs/>
      <w:color w:val="000000"/>
      <w:sz w:val="22"/>
      <w:szCs w:val="22"/>
      <w:lang w:val="en-US"/>
    </w:rPr>
  </w:style>
  <w:style w:type="paragraph" w:customStyle="1" w:styleId="Referencenonumber">
    <w:name w:val="Reference (no number)"/>
    <w:basedOn w:val="Normal"/>
    <w:rsid w:val="009F35C3"/>
    <w:pPr>
      <w:widowControl w:val="0"/>
      <w:tabs>
        <w:tab w:val="left" w:pos="567"/>
      </w:tabs>
      <w:ind w:left="851" w:hanging="284"/>
      <w:jc w:val="both"/>
    </w:pPr>
    <w:rPr>
      <w:rFonts w:ascii="Times" w:eastAsiaTheme="minorEastAsia" w:hAnsi="Times"/>
      <w:iCs/>
      <w:noProof/>
      <w:color w:val="000000"/>
      <w:sz w:val="22"/>
      <w:szCs w:val="22"/>
    </w:rPr>
  </w:style>
  <w:style w:type="paragraph" w:customStyle="1" w:styleId="Subsubsection">
    <w:name w:val="Subsubsection"/>
    <w:next w:val="Bodytext0"/>
    <w:rsid w:val="009F35C3"/>
    <w:pPr>
      <w:numPr>
        <w:ilvl w:val="2"/>
        <w:numId w:val="5"/>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val="en-US"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Section">
    <w:name w:val="Section"/>
    <w:next w:val="Bodytext0"/>
    <w:rsid w:val="009F35C3"/>
    <w:pPr>
      <w:tabs>
        <w:tab w:val="num" w:pos="720"/>
      </w:tabs>
      <w:spacing w:before="240"/>
      <w:ind w:left="720" w:hanging="720"/>
    </w:pPr>
    <w:rPr>
      <w:rFonts w:ascii="Times" w:eastAsiaTheme="minorEastAsia" w:hAnsi="Times"/>
      <w:b/>
      <w:iCs/>
      <w:color w:val="000000"/>
      <w:sz w:val="22"/>
      <w:szCs w:val="22"/>
      <w:lang w:eastAsia="en-US"/>
    </w:rPr>
  </w:style>
  <w:style w:type="paragraph" w:customStyle="1" w:styleId="Subsection">
    <w:name w:val="Subsection"/>
    <w:next w:val="Bodytext0"/>
    <w:rsid w:val="009F35C3"/>
    <w:pPr>
      <w:spacing w:before="24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val="en-US" w:eastAsia="en-US"/>
    </w:rPr>
  </w:style>
  <w:style w:type="paragraph" w:customStyle="1" w:styleId="EndNoteBibliography">
    <w:name w:val="EndNote Bibliography"/>
    <w:basedOn w:val="Normal"/>
    <w:link w:val="EndNoteBibliography0"/>
    <w:rsid w:val="001A727C"/>
    <w:rPr>
      <w:rFonts w:ascii="Times" w:eastAsiaTheme="minorEastAsia" w:hAnsi="Times" w:cs="Times"/>
      <w:noProof/>
      <w:sz w:val="22"/>
      <w:szCs w:val="20"/>
      <w:lang w:val="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322AE7"/>
    <w:pPr>
      <w:jc w:val="center"/>
    </w:pPr>
    <w:rPr>
      <w:rFonts w:ascii="Times" w:hAnsi="Times" w:cs="Times"/>
      <w:noProof/>
      <w:sz w:val="22"/>
    </w:rPr>
  </w:style>
  <w:style w:type="character" w:customStyle="1" w:styleId="EndNoteBibliographyTitleChar">
    <w:name w:val="EndNote Bibliography Title Char"/>
    <w:basedOn w:val="1ISIJOURNALChar"/>
    <w:link w:val="EndNoteBibliographyTitle"/>
    <w:rsid w:val="00322AE7"/>
    <w:rPr>
      <w:rFonts w:ascii="Times" w:eastAsia="Calibri" w:hAnsi="Times" w:cs="Times"/>
      <w:noProof/>
      <w:sz w:val="22"/>
      <w:lang w:val="id-ID"/>
    </w:rPr>
  </w:style>
  <w:style w:type="character" w:customStyle="1" w:styleId="UnresolvedMention2">
    <w:name w:val="Unresolved Mention2"/>
    <w:basedOn w:val="DefaultParagraphFont"/>
    <w:uiPriority w:val="99"/>
    <w:semiHidden/>
    <w:unhideWhenUsed/>
    <w:rsid w:val="00080FCC"/>
    <w:rPr>
      <w:color w:val="605E5C"/>
      <w:shd w:val="clear" w:color="auto" w:fill="E1DFDD"/>
    </w:rPr>
  </w:style>
  <w:style w:type="paragraph" w:styleId="PlainText">
    <w:name w:val="Plain Text"/>
    <w:basedOn w:val="Normal"/>
    <w:link w:val="PlainTextChar"/>
    <w:uiPriority w:val="99"/>
    <w:unhideWhenUsed/>
    <w:rsid w:val="00C76EA5"/>
    <w:rPr>
      <w:rFonts w:ascii="Consolas" w:hAnsi="Consolas"/>
      <w:sz w:val="21"/>
      <w:szCs w:val="21"/>
      <w:lang w:val="it-IT" w:eastAsia="x-none"/>
    </w:rPr>
  </w:style>
  <w:style w:type="character" w:customStyle="1" w:styleId="PlainTextChar">
    <w:name w:val="Plain Text Char"/>
    <w:basedOn w:val="DefaultParagraphFont"/>
    <w:link w:val="PlainText"/>
    <w:uiPriority w:val="99"/>
    <w:rsid w:val="00C76EA5"/>
    <w:rPr>
      <w:rFonts w:ascii="Consolas" w:hAnsi="Consolas"/>
      <w:sz w:val="21"/>
      <w:szCs w:val="21"/>
      <w:lang w:val="it-IT" w:eastAsia="x-none"/>
    </w:rPr>
  </w:style>
  <w:style w:type="character" w:customStyle="1" w:styleId="UnresolvedMention3">
    <w:name w:val="Unresolved Mention3"/>
    <w:basedOn w:val="DefaultParagraphFont"/>
    <w:uiPriority w:val="99"/>
    <w:semiHidden/>
    <w:unhideWhenUsed/>
    <w:rsid w:val="00416AFF"/>
    <w:rPr>
      <w:color w:val="605E5C"/>
      <w:shd w:val="clear" w:color="auto" w:fill="E1DFDD"/>
    </w:rPr>
  </w:style>
  <w:style w:type="character" w:customStyle="1" w:styleId="u-visually-hidden">
    <w:name w:val="u-visually-hidden"/>
    <w:basedOn w:val="DefaultParagraphFont"/>
    <w:rsid w:val="0035286E"/>
  </w:style>
  <w:style w:type="character" w:customStyle="1" w:styleId="inlineblock">
    <w:name w:val="inlineblock"/>
    <w:basedOn w:val="DefaultParagraphFont"/>
    <w:rsid w:val="0035286E"/>
  </w:style>
  <w:style w:type="character" w:customStyle="1" w:styleId="Date1">
    <w:name w:val="Date1"/>
    <w:basedOn w:val="DefaultParagraphFont"/>
    <w:rsid w:val="0035286E"/>
  </w:style>
  <w:style w:type="character" w:customStyle="1" w:styleId="arttitle">
    <w:name w:val="art_title"/>
    <w:basedOn w:val="DefaultParagraphFont"/>
    <w:rsid w:val="0035286E"/>
  </w:style>
  <w:style w:type="character" w:customStyle="1" w:styleId="serialtitle">
    <w:name w:val="serial_title"/>
    <w:basedOn w:val="DefaultParagraphFont"/>
    <w:rsid w:val="0035286E"/>
  </w:style>
  <w:style w:type="character" w:customStyle="1" w:styleId="volumeissue">
    <w:name w:val="volume_issue"/>
    <w:basedOn w:val="DefaultParagraphFont"/>
    <w:rsid w:val="0035286E"/>
  </w:style>
  <w:style w:type="character" w:customStyle="1" w:styleId="pagerange">
    <w:name w:val="page_range"/>
    <w:basedOn w:val="DefaultParagraphFont"/>
    <w:rsid w:val="0035286E"/>
  </w:style>
  <w:style w:type="character" w:customStyle="1" w:styleId="doilink">
    <w:name w:val="doi_link"/>
    <w:basedOn w:val="DefaultParagraphFont"/>
    <w:rsid w:val="0035286E"/>
  </w:style>
  <w:style w:type="paragraph" w:customStyle="1" w:styleId="112">
    <w:name w:val="樣式 標題 1 + 12 點 粗體"/>
    <w:basedOn w:val="Normal"/>
    <w:rsid w:val="00104492"/>
    <w:pPr>
      <w:tabs>
        <w:tab w:val="num" w:pos="720"/>
      </w:tabs>
      <w:autoSpaceDE w:val="0"/>
      <w:autoSpaceDN w:val="0"/>
      <w:ind w:left="720" w:hanging="720"/>
    </w:pPr>
    <w:rPr>
      <w:sz w:val="20"/>
      <w:szCs w:val="20"/>
      <w:lang w:val="en-US"/>
    </w:rPr>
  </w:style>
  <w:style w:type="character" w:styleId="FollowedHyperlink">
    <w:name w:val="FollowedHyperlink"/>
    <w:basedOn w:val="DefaultParagraphFont"/>
    <w:uiPriority w:val="99"/>
    <w:semiHidden/>
    <w:unhideWhenUsed/>
    <w:rsid w:val="00FF5EEC"/>
    <w:rPr>
      <w:color w:val="954F72" w:themeColor="followedHyperlink"/>
      <w:u w:val="single"/>
    </w:rPr>
  </w:style>
  <w:style w:type="character" w:styleId="UnresolvedMention">
    <w:name w:val="Unresolved Mention"/>
    <w:basedOn w:val="DefaultParagraphFont"/>
    <w:uiPriority w:val="99"/>
    <w:semiHidden/>
    <w:unhideWhenUsed/>
    <w:rsid w:val="00FF5E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right"/>
    </w:pPr>
    <w:rPr>
      <w:rFonts w:ascii="Times New Roman" w:eastAsia="Times New Roman" w:hAnsi="Times New Roman" w:cs="Times New Roman"/>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character" w:customStyle="1" w:styleId="ListParagraphChar">
    <w:name w:val="List Paragraph Char"/>
    <w:aliases w:val="Body of text Char,List Paragraph1 Char"/>
    <w:link w:val="ListParagraph"/>
    <w:uiPriority w:val="34"/>
    <w:rsid w:val="005F137D"/>
  </w:style>
  <w:style w:type="character" w:styleId="HTMLCode">
    <w:name w:val="HTML Code"/>
    <w:basedOn w:val="DefaultParagraphFont"/>
    <w:uiPriority w:val="99"/>
    <w:semiHidden/>
    <w:unhideWhenUsed/>
    <w:rsid w:val="00B60BD9"/>
    <w:rPr>
      <w:rFonts w:ascii="Courier New" w:eastAsia="Times New Roman" w:hAnsi="Courier New" w:cs="Courier New"/>
      <w:sz w:val="20"/>
      <w:szCs w:val="20"/>
    </w:rPr>
  </w:style>
  <w:style w:type="character" w:customStyle="1" w:styleId="citation-473">
    <w:name w:val="citation-473"/>
    <w:basedOn w:val="DefaultParagraphFont"/>
    <w:rsid w:val="00B60BD9"/>
  </w:style>
  <w:style w:type="character" w:customStyle="1" w:styleId="citation-472">
    <w:name w:val="citation-472"/>
    <w:basedOn w:val="DefaultParagraphFont"/>
    <w:rsid w:val="00B60BD9"/>
  </w:style>
  <w:style w:type="character" w:customStyle="1" w:styleId="citation-469">
    <w:name w:val="citation-469"/>
    <w:basedOn w:val="DefaultParagraphFont"/>
    <w:rsid w:val="00B60BD9"/>
  </w:style>
  <w:style w:type="character" w:customStyle="1" w:styleId="citation-468">
    <w:name w:val="citation-468"/>
    <w:basedOn w:val="DefaultParagraphFont"/>
    <w:rsid w:val="00B60BD9"/>
  </w:style>
  <w:style w:type="character" w:customStyle="1" w:styleId="citation-467">
    <w:name w:val="citation-467"/>
    <w:basedOn w:val="DefaultParagraphFont"/>
    <w:rsid w:val="00B60BD9"/>
  </w:style>
  <w:style w:type="character" w:customStyle="1" w:styleId="citation-466">
    <w:name w:val="citation-466"/>
    <w:basedOn w:val="DefaultParagraphFont"/>
    <w:rsid w:val="00B60BD9"/>
  </w:style>
  <w:style w:type="character" w:customStyle="1" w:styleId="citation-465">
    <w:name w:val="citation-465"/>
    <w:basedOn w:val="DefaultParagraphFont"/>
    <w:rsid w:val="00B60BD9"/>
  </w:style>
  <w:style w:type="character" w:customStyle="1" w:styleId="citation-464">
    <w:name w:val="citation-464"/>
    <w:basedOn w:val="DefaultParagraphFont"/>
    <w:rsid w:val="00B60BD9"/>
  </w:style>
  <w:style w:type="character" w:customStyle="1" w:styleId="citation-461">
    <w:name w:val="citation-461"/>
    <w:basedOn w:val="DefaultParagraphFont"/>
    <w:rsid w:val="00B60BD9"/>
  </w:style>
  <w:style w:type="character" w:customStyle="1" w:styleId="citation-460">
    <w:name w:val="citation-460"/>
    <w:basedOn w:val="DefaultParagraphFont"/>
    <w:rsid w:val="00B60BD9"/>
  </w:style>
  <w:style w:type="character" w:customStyle="1" w:styleId="citation-459">
    <w:name w:val="citation-459"/>
    <w:basedOn w:val="DefaultParagraphFont"/>
    <w:rsid w:val="00B60BD9"/>
  </w:style>
  <w:style w:type="character" w:customStyle="1" w:styleId="citation-458">
    <w:name w:val="citation-458"/>
    <w:basedOn w:val="DefaultParagraphFont"/>
    <w:rsid w:val="00B60BD9"/>
  </w:style>
  <w:style w:type="character" w:customStyle="1" w:styleId="citation-457">
    <w:name w:val="citation-457"/>
    <w:basedOn w:val="DefaultParagraphFont"/>
    <w:rsid w:val="00B60BD9"/>
  </w:style>
  <w:style w:type="character" w:customStyle="1" w:styleId="citation-456">
    <w:name w:val="citation-456"/>
    <w:basedOn w:val="DefaultParagraphFont"/>
    <w:rsid w:val="00B60BD9"/>
  </w:style>
  <w:style w:type="character" w:customStyle="1" w:styleId="citation-455">
    <w:name w:val="citation-455"/>
    <w:basedOn w:val="DefaultParagraphFont"/>
    <w:rsid w:val="00B60BD9"/>
  </w:style>
  <w:style w:type="character" w:customStyle="1" w:styleId="citation-453">
    <w:name w:val="citation-453"/>
    <w:basedOn w:val="DefaultParagraphFont"/>
    <w:rsid w:val="00B60BD9"/>
  </w:style>
  <w:style w:type="character" w:customStyle="1" w:styleId="citation-452">
    <w:name w:val="citation-452"/>
    <w:basedOn w:val="DefaultParagraphFont"/>
    <w:rsid w:val="00B60BD9"/>
  </w:style>
  <w:style w:type="character" w:customStyle="1" w:styleId="citation-451">
    <w:name w:val="citation-451"/>
    <w:basedOn w:val="DefaultParagraphFont"/>
    <w:rsid w:val="00B60BD9"/>
  </w:style>
  <w:style w:type="character" w:customStyle="1" w:styleId="citation-450">
    <w:name w:val="citation-450"/>
    <w:basedOn w:val="DefaultParagraphFont"/>
    <w:rsid w:val="00B60BD9"/>
  </w:style>
  <w:style w:type="character" w:customStyle="1" w:styleId="citation-449">
    <w:name w:val="citation-449"/>
    <w:basedOn w:val="DefaultParagraphFont"/>
    <w:rsid w:val="00B60BD9"/>
  </w:style>
  <w:style w:type="character" w:customStyle="1" w:styleId="citation-448">
    <w:name w:val="citation-448"/>
    <w:basedOn w:val="DefaultParagraphFont"/>
    <w:rsid w:val="00B60BD9"/>
  </w:style>
  <w:style w:type="character" w:customStyle="1" w:styleId="citation-447">
    <w:name w:val="citation-447"/>
    <w:basedOn w:val="DefaultParagraphFont"/>
    <w:rsid w:val="00B60BD9"/>
  </w:style>
  <w:style w:type="character" w:customStyle="1" w:styleId="citation-446">
    <w:name w:val="citation-446"/>
    <w:basedOn w:val="DefaultParagraphFont"/>
    <w:rsid w:val="00B60BD9"/>
  </w:style>
  <w:style w:type="character" w:customStyle="1" w:styleId="citation-445">
    <w:name w:val="citation-445"/>
    <w:basedOn w:val="DefaultParagraphFont"/>
    <w:rsid w:val="00B60BD9"/>
  </w:style>
  <w:style w:type="character" w:customStyle="1" w:styleId="citation-444">
    <w:name w:val="citation-444"/>
    <w:basedOn w:val="DefaultParagraphFont"/>
    <w:rsid w:val="00B60BD9"/>
  </w:style>
  <w:style w:type="character" w:customStyle="1" w:styleId="citation-442">
    <w:name w:val="citation-442"/>
    <w:basedOn w:val="DefaultParagraphFont"/>
    <w:rsid w:val="00B60BD9"/>
  </w:style>
  <w:style w:type="character" w:customStyle="1" w:styleId="citation-438">
    <w:name w:val="citation-438"/>
    <w:basedOn w:val="DefaultParagraphFont"/>
    <w:rsid w:val="00B60BD9"/>
  </w:style>
  <w:style w:type="character" w:customStyle="1" w:styleId="citation-437">
    <w:name w:val="citation-437"/>
    <w:basedOn w:val="DefaultParagraphFont"/>
    <w:rsid w:val="00B60BD9"/>
  </w:style>
  <w:style w:type="character" w:customStyle="1" w:styleId="citation-436">
    <w:name w:val="citation-436"/>
    <w:basedOn w:val="DefaultParagraphFont"/>
    <w:rsid w:val="00B60BD9"/>
  </w:style>
  <w:style w:type="character" w:customStyle="1" w:styleId="citation-432">
    <w:name w:val="citation-432"/>
    <w:basedOn w:val="DefaultParagraphFont"/>
    <w:rsid w:val="00B60BD9"/>
  </w:style>
  <w:style w:type="character" w:customStyle="1" w:styleId="citation-431">
    <w:name w:val="citation-431"/>
    <w:basedOn w:val="DefaultParagraphFont"/>
    <w:rsid w:val="00B60BD9"/>
  </w:style>
  <w:style w:type="character" w:customStyle="1" w:styleId="citation-430">
    <w:name w:val="citation-430"/>
    <w:basedOn w:val="DefaultParagraphFont"/>
    <w:rsid w:val="00B60BD9"/>
  </w:style>
  <w:style w:type="character" w:customStyle="1" w:styleId="citation-429">
    <w:name w:val="citation-429"/>
    <w:basedOn w:val="DefaultParagraphFont"/>
    <w:rsid w:val="00B60BD9"/>
  </w:style>
  <w:style w:type="character" w:customStyle="1" w:styleId="citation-426">
    <w:name w:val="citation-426"/>
    <w:basedOn w:val="DefaultParagraphFont"/>
    <w:rsid w:val="00B60BD9"/>
  </w:style>
  <w:style w:type="character" w:customStyle="1" w:styleId="citation-425">
    <w:name w:val="citation-425"/>
    <w:basedOn w:val="DefaultParagraphFont"/>
    <w:rsid w:val="00B60BD9"/>
  </w:style>
  <w:style w:type="character" w:customStyle="1" w:styleId="citation-424">
    <w:name w:val="citation-424"/>
    <w:basedOn w:val="DefaultParagraphFont"/>
    <w:rsid w:val="00B60BD9"/>
  </w:style>
  <w:style w:type="character" w:customStyle="1" w:styleId="citation-421">
    <w:name w:val="citation-421"/>
    <w:basedOn w:val="DefaultParagraphFont"/>
    <w:rsid w:val="00B60BD9"/>
  </w:style>
  <w:style w:type="character" w:customStyle="1" w:styleId="citation-420">
    <w:name w:val="citation-420"/>
    <w:basedOn w:val="DefaultParagraphFont"/>
    <w:rsid w:val="00B60BD9"/>
  </w:style>
  <w:style w:type="character" w:customStyle="1" w:styleId="citation-419">
    <w:name w:val="citation-419"/>
    <w:basedOn w:val="DefaultParagraphFont"/>
    <w:rsid w:val="00B60BD9"/>
  </w:style>
  <w:style w:type="character" w:customStyle="1" w:styleId="citation-416">
    <w:name w:val="citation-416"/>
    <w:basedOn w:val="DefaultParagraphFont"/>
    <w:rsid w:val="00B60BD9"/>
  </w:style>
  <w:style w:type="character" w:customStyle="1" w:styleId="citation-415">
    <w:name w:val="citation-415"/>
    <w:basedOn w:val="DefaultParagraphFont"/>
    <w:rsid w:val="00B60BD9"/>
  </w:style>
  <w:style w:type="character" w:customStyle="1" w:styleId="citation-695">
    <w:name w:val="citation-695"/>
    <w:basedOn w:val="DefaultParagraphFont"/>
    <w:rsid w:val="00B60BD9"/>
  </w:style>
  <w:style w:type="character" w:customStyle="1" w:styleId="citation-694">
    <w:name w:val="citation-694"/>
    <w:basedOn w:val="DefaultParagraphFont"/>
    <w:rsid w:val="00B60BD9"/>
  </w:style>
  <w:style w:type="character" w:customStyle="1" w:styleId="citation-693">
    <w:name w:val="citation-693"/>
    <w:basedOn w:val="DefaultParagraphFont"/>
    <w:rsid w:val="00B60BD9"/>
  </w:style>
  <w:style w:type="character" w:customStyle="1" w:styleId="citation-692">
    <w:name w:val="citation-692"/>
    <w:basedOn w:val="DefaultParagraphFont"/>
    <w:rsid w:val="00B60BD9"/>
  </w:style>
  <w:style w:type="character" w:customStyle="1" w:styleId="citation-691">
    <w:name w:val="citation-691"/>
    <w:basedOn w:val="DefaultParagraphFont"/>
    <w:rsid w:val="00B60BD9"/>
  </w:style>
  <w:style w:type="character" w:customStyle="1" w:styleId="citation-690">
    <w:name w:val="citation-690"/>
    <w:basedOn w:val="DefaultParagraphFont"/>
    <w:rsid w:val="00B60BD9"/>
  </w:style>
  <w:style w:type="character" w:customStyle="1" w:styleId="citation-701">
    <w:name w:val="citation-701"/>
    <w:basedOn w:val="DefaultParagraphFont"/>
    <w:rsid w:val="00B60BD9"/>
  </w:style>
  <w:style w:type="character" w:customStyle="1" w:styleId="citation-700">
    <w:name w:val="citation-700"/>
    <w:basedOn w:val="DefaultParagraphFont"/>
    <w:rsid w:val="00B60BD9"/>
  </w:style>
  <w:style w:type="character" w:customStyle="1" w:styleId="citation-699">
    <w:name w:val="citation-699"/>
    <w:basedOn w:val="DefaultParagraphFont"/>
    <w:rsid w:val="00B60BD9"/>
  </w:style>
  <w:style w:type="character" w:customStyle="1" w:styleId="citation-698">
    <w:name w:val="citation-698"/>
    <w:basedOn w:val="DefaultParagraphFont"/>
    <w:rsid w:val="00B60BD9"/>
  </w:style>
  <w:style w:type="character" w:customStyle="1" w:styleId="citation-697">
    <w:name w:val="citation-697"/>
    <w:basedOn w:val="DefaultParagraphFont"/>
    <w:rsid w:val="00B60BD9"/>
  </w:style>
  <w:style w:type="character" w:customStyle="1" w:styleId="citation-696">
    <w:name w:val="citation-696"/>
    <w:basedOn w:val="DefaultParagraphFont"/>
    <w:rsid w:val="00B60BD9"/>
  </w:style>
  <w:style w:type="character" w:customStyle="1" w:styleId="citation-705">
    <w:name w:val="citation-705"/>
    <w:basedOn w:val="DefaultParagraphFont"/>
    <w:rsid w:val="00B60BD9"/>
  </w:style>
  <w:style w:type="character" w:customStyle="1" w:styleId="citation-704">
    <w:name w:val="citation-704"/>
    <w:basedOn w:val="DefaultParagraphFont"/>
    <w:rsid w:val="00B60BD9"/>
  </w:style>
  <w:style w:type="character" w:customStyle="1" w:styleId="citation-703">
    <w:name w:val="citation-703"/>
    <w:basedOn w:val="DefaultParagraphFont"/>
    <w:rsid w:val="00B60BD9"/>
  </w:style>
  <w:style w:type="character" w:customStyle="1" w:styleId="citation-702">
    <w:name w:val="citation-702"/>
    <w:basedOn w:val="DefaultParagraphFont"/>
    <w:rsid w:val="00B60BD9"/>
  </w:style>
  <w:style w:type="character" w:customStyle="1" w:styleId="citation-709">
    <w:name w:val="citation-709"/>
    <w:basedOn w:val="DefaultParagraphFont"/>
    <w:rsid w:val="00B60BD9"/>
  </w:style>
  <w:style w:type="character" w:customStyle="1" w:styleId="citation-708">
    <w:name w:val="citation-708"/>
    <w:basedOn w:val="DefaultParagraphFont"/>
    <w:rsid w:val="00B60BD9"/>
  </w:style>
  <w:style w:type="character" w:customStyle="1" w:styleId="citation-707">
    <w:name w:val="citation-707"/>
    <w:basedOn w:val="DefaultParagraphFont"/>
    <w:rsid w:val="00B60BD9"/>
  </w:style>
  <w:style w:type="character" w:customStyle="1" w:styleId="citation-706">
    <w:name w:val="citation-706"/>
    <w:basedOn w:val="DefaultParagraphFont"/>
    <w:rsid w:val="00B60BD9"/>
  </w:style>
  <w:style w:type="character" w:customStyle="1" w:styleId="citation-713">
    <w:name w:val="citation-713"/>
    <w:basedOn w:val="DefaultParagraphFont"/>
    <w:rsid w:val="00B60BD9"/>
  </w:style>
  <w:style w:type="character" w:customStyle="1" w:styleId="citation-712">
    <w:name w:val="citation-712"/>
    <w:basedOn w:val="DefaultParagraphFont"/>
    <w:rsid w:val="00B60BD9"/>
  </w:style>
  <w:style w:type="character" w:customStyle="1" w:styleId="citation-711">
    <w:name w:val="citation-711"/>
    <w:basedOn w:val="DefaultParagraphFont"/>
    <w:rsid w:val="00B60BD9"/>
  </w:style>
  <w:style w:type="character" w:customStyle="1" w:styleId="citation-710">
    <w:name w:val="citation-710"/>
    <w:basedOn w:val="DefaultParagraphFont"/>
    <w:rsid w:val="00B60BD9"/>
  </w:style>
  <w:style w:type="paragraph" w:customStyle="1" w:styleId="western">
    <w:name w:val="western"/>
    <w:basedOn w:val="Normal"/>
    <w:rsid w:val="006525BD"/>
    <w:pPr>
      <w:spacing w:before="100" w:beforeAutospacing="1" w:after="142" w:line="288" w:lineRule="auto"/>
      <w:ind w:firstLine="284"/>
      <w:jc w:val="both"/>
    </w:pPr>
    <w:rPr>
      <w:color w:val="000000"/>
      <w:lang w:val="es-AR" w:eastAsia="es-AR"/>
    </w:rPr>
  </w:style>
  <w:style w:type="character" w:styleId="PlaceholderText">
    <w:name w:val="Placeholder Text"/>
    <w:basedOn w:val="DefaultParagraphFont"/>
    <w:uiPriority w:val="99"/>
    <w:semiHidden/>
    <w:rsid w:val="003809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94">
      <w:bodyDiv w:val="1"/>
      <w:marLeft w:val="0"/>
      <w:marRight w:val="0"/>
      <w:marTop w:val="0"/>
      <w:marBottom w:val="0"/>
      <w:divBdr>
        <w:top w:val="none" w:sz="0" w:space="0" w:color="auto"/>
        <w:left w:val="none" w:sz="0" w:space="0" w:color="auto"/>
        <w:bottom w:val="none" w:sz="0" w:space="0" w:color="auto"/>
        <w:right w:val="none" w:sz="0" w:space="0" w:color="auto"/>
      </w:divBdr>
    </w:div>
    <w:div w:id="92361057">
      <w:marLeft w:val="480"/>
      <w:marRight w:val="0"/>
      <w:marTop w:val="0"/>
      <w:marBottom w:val="0"/>
      <w:divBdr>
        <w:top w:val="none" w:sz="0" w:space="0" w:color="auto"/>
        <w:left w:val="none" w:sz="0" w:space="0" w:color="auto"/>
        <w:bottom w:val="none" w:sz="0" w:space="0" w:color="auto"/>
        <w:right w:val="none" w:sz="0" w:space="0" w:color="auto"/>
      </w:divBdr>
    </w:div>
    <w:div w:id="99226376">
      <w:marLeft w:val="480"/>
      <w:marRight w:val="0"/>
      <w:marTop w:val="0"/>
      <w:marBottom w:val="0"/>
      <w:divBdr>
        <w:top w:val="none" w:sz="0" w:space="0" w:color="auto"/>
        <w:left w:val="none" w:sz="0" w:space="0" w:color="auto"/>
        <w:bottom w:val="none" w:sz="0" w:space="0" w:color="auto"/>
        <w:right w:val="none" w:sz="0" w:space="0" w:color="auto"/>
      </w:divBdr>
    </w:div>
    <w:div w:id="100805919">
      <w:marLeft w:val="480"/>
      <w:marRight w:val="0"/>
      <w:marTop w:val="0"/>
      <w:marBottom w:val="0"/>
      <w:divBdr>
        <w:top w:val="none" w:sz="0" w:space="0" w:color="auto"/>
        <w:left w:val="none" w:sz="0" w:space="0" w:color="auto"/>
        <w:bottom w:val="none" w:sz="0" w:space="0" w:color="auto"/>
        <w:right w:val="none" w:sz="0" w:space="0" w:color="auto"/>
      </w:divBdr>
    </w:div>
    <w:div w:id="218640316">
      <w:marLeft w:val="480"/>
      <w:marRight w:val="0"/>
      <w:marTop w:val="0"/>
      <w:marBottom w:val="0"/>
      <w:divBdr>
        <w:top w:val="none" w:sz="0" w:space="0" w:color="auto"/>
        <w:left w:val="none" w:sz="0" w:space="0" w:color="auto"/>
        <w:bottom w:val="none" w:sz="0" w:space="0" w:color="auto"/>
        <w:right w:val="none" w:sz="0" w:space="0" w:color="auto"/>
      </w:divBdr>
    </w:div>
    <w:div w:id="227963633">
      <w:bodyDiv w:val="1"/>
      <w:marLeft w:val="0"/>
      <w:marRight w:val="0"/>
      <w:marTop w:val="0"/>
      <w:marBottom w:val="0"/>
      <w:divBdr>
        <w:top w:val="none" w:sz="0" w:space="0" w:color="auto"/>
        <w:left w:val="none" w:sz="0" w:space="0" w:color="auto"/>
        <w:bottom w:val="none" w:sz="0" w:space="0" w:color="auto"/>
        <w:right w:val="none" w:sz="0" w:space="0" w:color="auto"/>
      </w:divBdr>
    </w:div>
    <w:div w:id="519317896">
      <w:marLeft w:val="480"/>
      <w:marRight w:val="0"/>
      <w:marTop w:val="0"/>
      <w:marBottom w:val="0"/>
      <w:divBdr>
        <w:top w:val="none" w:sz="0" w:space="0" w:color="auto"/>
        <w:left w:val="none" w:sz="0" w:space="0" w:color="auto"/>
        <w:bottom w:val="none" w:sz="0" w:space="0" w:color="auto"/>
        <w:right w:val="none" w:sz="0" w:space="0" w:color="auto"/>
      </w:divBdr>
    </w:div>
    <w:div w:id="791820918">
      <w:bodyDiv w:val="1"/>
      <w:marLeft w:val="0"/>
      <w:marRight w:val="0"/>
      <w:marTop w:val="0"/>
      <w:marBottom w:val="0"/>
      <w:divBdr>
        <w:top w:val="none" w:sz="0" w:space="0" w:color="auto"/>
        <w:left w:val="none" w:sz="0" w:space="0" w:color="auto"/>
        <w:bottom w:val="none" w:sz="0" w:space="0" w:color="auto"/>
        <w:right w:val="none" w:sz="0" w:space="0" w:color="auto"/>
      </w:divBdr>
    </w:div>
    <w:div w:id="1046757669">
      <w:bodyDiv w:val="1"/>
      <w:marLeft w:val="0"/>
      <w:marRight w:val="0"/>
      <w:marTop w:val="0"/>
      <w:marBottom w:val="0"/>
      <w:divBdr>
        <w:top w:val="none" w:sz="0" w:space="0" w:color="auto"/>
        <w:left w:val="none" w:sz="0" w:space="0" w:color="auto"/>
        <w:bottom w:val="none" w:sz="0" w:space="0" w:color="auto"/>
        <w:right w:val="none" w:sz="0" w:space="0" w:color="auto"/>
      </w:divBdr>
    </w:div>
    <w:div w:id="1101805424">
      <w:bodyDiv w:val="1"/>
      <w:marLeft w:val="0"/>
      <w:marRight w:val="0"/>
      <w:marTop w:val="0"/>
      <w:marBottom w:val="0"/>
      <w:divBdr>
        <w:top w:val="none" w:sz="0" w:space="0" w:color="auto"/>
        <w:left w:val="none" w:sz="0" w:space="0" w:color="auto"/>
        <w:bottom w:val="none" w:sz="0" w:space="0" w:color="auto"/>
        <w:right w:val="none" w:sz="0" w:space="0" w:color="auto"/>
      </w:divBdr>
    </w:div>
    <w:div w:id="1453475773">
      <w:marLeft w:val="480"/>
      <w:marRight w:val="0"/>
      <w:marTop w:val="0"/>
      <w:marBottom w:val="0"/>
      <w:divBdr>
        <w:top w:val="none" w:sz="0" w:space="0" w:color="auto"/>
        <w:left w:val="none" w:sz="0" w:space="0" w:color="auto"/>
        <w:bottom w:val="none" w:sz="0" w:space="0" w:color="auto"/>
        <w:right w:val="none" w:sz="0" w:space="0" w:color="auto"/>
      </w:divBdr>
    </w:div>
    <w:div w:id="1481580293">
      <w:bodyDiv w:val="1"/>
      <w:marLeft w:val="0"/>
      <w:marRight w:val="0"/>
      <w:marTop w:val="0"/>
      <w:marBottom w:val="0"/>
      <w:divBdr>
        <w:top w:val="none" w:sz="0" w:space="0" w:color="auto"/>
        <w:left w:val="none" w:sz="0" w:space="0" w:color="auto"/>
        <w:bottom w:val="none" w:sz="0" w:space="0" w:color="auto"/>
        <w:right w:val="none" w:sz="0" w:space="0" w:color="auto"/>
      </w:divBdr>
    </w:div>
    <w:div w:id="1505781924">
      <w:marLeft w:val="480"/>
      <w:marRight w:val="0"/>
      <w:marTop w:val="0"/>
      <w:marBottom w:val="0"/>
      <w:divBdr>
        <w:top w:val="none" w:sz="0" w:space="0" w:color="auto"/>
        <w:left w:val="none" w:sz="0" w:space="0" w:color="auto"/>
        <w:bottom w:val="none" w:sz="0" w:space="0" w:color="auto"/>
        <w:right w:val="none" w:sz="0" w:space="0" w:color="auto"/>
      </w:divBdr>
    </w:div>
    <w:div w:id="1700080581">
      <w:marLeft w:val="480"/>
      <w:marRight w:val="0"/>
      <w:marTop w:val="0"/>
      <w:marBottom w:val="0"/>
      <w:divBdr>
        <w:top w:val="none" w:sz="0" w:space="0" w:color="auto"/>
        <w:left w:val="none" w:sz="0" w:space="0" w:color="auto"/>
        <w:bottom w:val="none" w:sz="0" w:space="0" w:color="auto"/>
        <w:right w:val="none" w:sz="0" w:space="0" w:color="auto"/>
      </w:divBdr>
    </w:div>
    <w:div w:id="1753819620">
      <w:marLeft w:val="480"/>
      <w:marRight w:val="0"/>
      <w:marTop w:val="0"/>
      <w:marBottom w:val="0"/>
      <w:divBdr>
        <w:top w:val="none" w:sz="0" w:space="0" w:color="auto"/>
        <w:left w:val="none" w:sz="0" w:space="0" w:color="auto"/>
        <w:bottom w:val="none" w:sz="0" w:space="0" w:color="auto"/>
        <w:right w:val="none" w:sz="0" w:space="0" w:color="auto"/>
      </w:divBdr>
    </w:div>
    <w:div w:id="1790516221">
      <w:marLeft w:val="480"/>
      <w:marRight w:val="0"/>
      <w:marTop w:val="0"/>
      <w:marBottom w:val="0"/>
      <w:divBdr>
        <w:top w:val="none" w:sz="0" w:space="0" w:color="auto"/>
        <w:left w:val="none" w:sz="0" w:space="0" w:color="auto"/>
        <w:bottom w:val="none" w:sz="0" w:space="0" w:color="auto"/>
        <w:right w:val="none" w:sz="0" w:space="0" w:color="auto"/>
      </w:divBdr>
    </w:div>
    <w:div w:id="1816681670">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snomi.com/index.php/bjb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bisnomi.com/index.php/bjb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8AC812DFFF48ED9A66757082E4B727"/>
        <w:category>
          <w:name w:val="General"/>
          <w:gallery w:val="placeholder"/>
        </w:category>
        <w:types>
          <w:type w:val="bbPlcHdr"/>
        </w:types>
        <w:behaviors>
          <w:behavior w:val="content"/>
        </w:behaviors>
        <w:guid w:val="{7D956DE6-4518-475B-B113-2A6901F1DAA4}"/>
      </w:docPartPr>
      <w:docPartBody>
        <w:p w:rsidR="006D123A" w:rsidRDefault="005C2EE6" w:rsidP="005C2EE6">
          <w:pPr>
            <w:pStyle w:val="788AC812DFFF48ED9A66757082E4B727"/>
          </w:pPr>
          <w:r w:rsidRPr="008201E6">
            <w:rPr>
              <w:rStyle w:val="PlaceholderText"/>
            </w:rPr>
            <w:t>Click or tap here to enter text.</w:t>
          </w:r>
        </w:p>
      </w:docPartBody>
    </w:docPart>
    <w:docPart>
      <w:docPartPr>
        <w:name w:val="B393D514BFAE49A58CC78C74728520E9"/>
        <w:category>
          <w:name w:val="General"/>
          <w:gallery w:val="placeholder"/>
        </w:category>
        <w:types>
          <w:type w:val="bbPlcHdr"/>
        </w:types>
        <w:behaviors>
          <w:behavior w:val="content"/>
        </w:behaviors>
        <w:guid w:val="{8AD19FE8-F202-4E15-BA54-539F8B49FAD8}"/>
      </w:docPartPr>
      <w:docPartBody>
        <w:p w:rsidR="006B52F1" w:rsidRDefault="006D123A" w:rsidP="006D123A">
          <w:pPr>
            <w:pStyle w:val="B393D514BFAE49A58CC78C74728520E9"/>
          </w:pPr>
          <w:r w:rsidRPr="008201E6">
            <w:rPr>
              <w:rStyle w:val="PlaceholderText"/>
            </w:rPr>
            <w:t>Click or tap here to enter text.</w:t>
          </w:r>
        </w:p>
      </w:docPartBody>
    </w:docPart>
    <w:docPart>
      <w:docPartPr>
        <w:name w:val="92DA3A1D10834F22B90E52FD3A6123E1"/>
        <w:category>
          <w:name w:val="General"/>
          <w:gallery w:val="placeholder"/>
        </w:category>
        <w:types>
          <w:type w:val="bbPlcHdr"/>
        </w:types>
        <w:behaviors>
          <w:behavior w:val="content"/>
        </w:behaviors>
        <w:guid w:val="{48B7F66B-56F0-4E49-A1EB-D58E68DB6D75}"/>
      </w:docPartPr>
      <w:docPartBody>
        <w:p w:rsidR="00CA7289" w:rsidRDefault="003434A0" w:rsidP="003434A0">
          <w:pPr>
            <w:pStyle w:val="92DA3A1D10834F22B90E52FD3A6123E1"/>
          </w:pPr>
          <w:r w:rsidRPr="008201E6">
            <w:rPr>
              <w:rStyle w:val="PlaceholderText"/>
            </w:rPr>
            <w:t>Click or tap here to enter text.</w:t>
          </w:r>
        </w:p>
      </w:docPartBody>
    </w:docPart>
    <w:docPart>
      <w:docPartPr>
        <w:name w:val="5BD455BF1FA644C1A3B786A28A548611"/>
        <w:category>
          <w:name w:val="General"/>
          <w:gallery w:val="placeholder"/>
        </w:category>
        <w:types>
          <w:type w:val="bbPlcHdr"/>
        </w:types>
        <w:behaviors>
          <w:behavior w:val="content"/>
        </w:behaviors>
        <w:guid w:val="{0808B273-D332-411E-9FC9-66F111E6DAFE}"/>
      </w:docPartPr>
      <w:docPartBody>
        <w:p w:rsidR="00CA7289" w:rsidRDefault="003434A0" w:rsidP="003434A0">
          <w:pPr>
            <w:pStyle w:val="5BD455BF1FA644C1A3B786A28A548611"/>
          </w:pPr>
          <w:r w:rsidRPr="006805FC">
            <w:rPr>
              <w:rStyle w:val="PlaceholderText"/>
            </w:rPr>
            <w:t>Click or tap here to enter text.</w:t>
          </w:r>
        </w:p>
      </w:docPartBody>
    </w:docPart>
    <w:docPart>
      <w:docPartPr>
        <w:name w:val="D2264BA44A8C4690B426EB6A9A3AB46F"/>
        <w:category>
          <w:name w:val="General"/>
          <w:gallery w:val="placeholder"/>
        </w:category>
        <w:types>
          <w:type w:val="bbPlcHdr"/>
        </w:types>
        <w:behaviors>
          <w:behavior w:val="content"/>
        </w:behaviors>
        <w:guid w:val="{06296098-2E44-4DD6-9503-0B4560FA7851}"/>
      </w:docPartPr>
      <w:docPartBody>
        <w:p w:rsidR="00CA7289" w:rsidRDefault="003434A0" w:rsidP="003434A0">
          <w:pPr>
            <w:pStyle w:val="D2264BA44A8C4690B426EB6A9A3AB46F"/>
          </w:pPr>
          <w:r w:rsidRPr="008201E6">
            <w:rPr>
              <w:rStyle w:val="PlaceholderText"/>
            </w:rPr>
            <w:t>Click or tap here to enter text.</w:t>
          </w:r>
        </w:p>
      </w:docPartBody>
    </w:docPart>
    <w:docPart>
      <w:docPartPr>
        <w:name w:val="482C2739A50E4E8B914D3D294C4CE213"/>
        <w:category>
          <w:name w:val="General"/>
          <w:gallery w:val="placeholder"/>
        </w:category>
        <w:types>
          <w:type w:val="bbPlcHdr"/>
        </w:types>
        <w:behaviors>
          <w:behavior w:val="content"/>
        </w:behaviors>
        <w:guid w:val="{2453872C-0DBE-4001-AA3F-2BCB694F5BFE}"/>
      </w:docPartPr>
      <w:docPartBody>
        <w:p w:rsidR="00CA7289" w:rsidRDefault="003434A0" w:rsidP="003434A0">
          <w:pPr>
            <w:pStyle w:val="482C2739A50E4E8B914D3D294C4CE213"/>
          </w:pPr>
          <w:r w:rsidRPr="008201E6">
            <w:rPr>
              <w:rStyle w:val="PlaceholderText"/>
            </w:rPr>
            <w:t>Click or tap here to enter text.</w:t>
          </w:r>
        </w:p>
      </w:docPartBody>
    </w:docPart>
    <w:docPart>
      <w:docPartPr>
        <w:name w:val="ED579119C0D04497A7090813A666020C"/>
        <w:category>
          <w:name w:val="General"/>
          <w:gallery w:val="placeholder"/>
        </w:category>
        <w:types>
          <w:type w:val="bbPlcHdr"/>
        </w:types>
        <w:behaviors>
          <w:behavior w:val="content"/>
        </w:behaviors>
        <w:guid w:val="{B9EFBCDB-3852-45A9-A726-E6EBE6A9B9BF}"/>
      </w:docPartPr>
      <w:docPartBody>
        <w:p w:rsidR="00CA7289" w:rsidRDefault="003434A0" w:rsidP="003434A0">
          <w:pPr>
            <w:pStyle w:val="ED579119C0D04497A7090813A666020C"/>
          </w:pPr>
          <w:r w:rsidRPr="006805FC">
            <w:rPr>
              <w:rStyle w:val="PlaceholderText"/>
            </w:rPr>
            <w:t>Click or tap here to enter text.</w:t>
          </w:r>
        </w:p>
      </w:docPartBody>
    </w:docPart>
    <w:docPart>
      <w:docPartPr>
        <w:name w:val="FB2B92A024244675AB8B73DD5DB89992"/>
        <w:category>
          <w:name w:val="General"/>
          <w:gallery w:val="placeholder"/>
        </w:category>
        <w:types>
          <w:type w:val="bbPlcHdr"/>
        </w:types>
        <w:behaviors>
          <w:behavior w:val="content"/>
        </w:behaviors>
        <w:guid w:val="{1624EF76-C255-4C60-AF84-941C2B9C6785}"/>
      </w:docPartPr>
      <w:docPartBody>
        <w:p w:rsidR="00CA7289" w:rsidRDefault="003434A0" w:rsidP="003434A0">
          <w:pPr>
            <w:pStyle w:val="FB2B92A024244675AB8B73DD5DB89992"/>
          </w:pPr>
          <w:r w:rsidRPr="008201E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5C01673-A9F2-4DF2-B82A-C85F00BAED63}"/>
      </w:docPartPr>
      <w:docPartBody>
        <w:p w:rsidR="003B0222" w:rsidRDefault="00CA7289">
          <w:r w:rsidRPr="00B623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E6"/>
    <w:rsid w:val="00022141"/>
    <w:rsid w:val="00115696"/>
    <w:rsid w:val="00163340"/>
    <w:rsid w:val="001D43D0"/>
    <w:rsid w:val="00214223"/>
    <w:rsid w:val="002477AE"/>
    <w:rsid w:val="00340C45"/>
    <w:rsid w:val="003434A0"/>
    <w:rsid w:val="003B0222"/>
    <w:rsid w:val="00505BC5"/>
    <w:rsid w:val="00561146"/>
    <w:rsid w:val="005C2EE6"/>
    <w:rsid w:val="005E51C4"/>
    <w:rsid w:val="006B52F1"/>
    <w:rsid w:val="006D123A"/>
    <w:rsid w:val="006E7F66"/>
    <w:rsid w:val="00B676C7"/>
    <w:rsid w:val="00C040E8"/>
    <w:rsid w:val="00CA0827"/>
    <w:rsid w:val="00CA728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289"/>
    <w:rPr>
      <w:color w:val="666666"/>
    </w:rPr>
  </w:style>
  <w:style w:type="paragraph" w:customStyle="1" w:styleId="788AC812DFFF48ED9A66757082E4B727">
    <w:name w:val="788AC812DFFF48ED9A66757082E4B727"/>
    <w:rsid w:val="005C2EE6"/>
  </w:style>
  <w:style w:type="paragraph" w:customStyle="1" w:styleId="B393D514BFAE49A58CC78C74728520E9">
    <w:name w:val="B393D514BFAE49A58CC78C74728520E9"/>
    <w:rsid w:val="006D123A"/>
  </w:style>
  <w:style w:type="paragraph" w:customStyle="1" w:styleId="92DA3A1D10834F22B90E52FD3A6123E1">
    <w:name w:val="92DA3A1D10834F22B90E52FD3A6123E1"/>
    <w:rsid w:val="003434A0"/>
  </w:style>
  <w:style w:type="paragraph" w:customStyle="1" w:styleId="5BD455BF1FA644C1A3B786A28A548611">
    <w:name w:val="5BD455BF1FA644C1A3B786A28A548611"/>
    <w:rsid w:val="003434A0"/>
  </w:style>
  <w:style w:type="paragraph" w:customStyle="1" w:styleId="D2264BA44A8C4690B426EB6A9A3AB46F">
    <w:name w:val="D2264BA44A8C4690B426EB6A9A3AB46F"/>
    <w:rsid w:val="003434A0"/>
  </w:style>
  <w:style w:type="paragraph" w:customStyle="1" w:styleId="482C2739A50E4E8B914D3D294C4CE213">
    <w:name w:val="482C2739A50E4E8B914D3D294C4CE213"/>
    <w:rsid w:val="003434A0"/>
  </w:style>
  <w:style w:type="paragraph" w:customStyle="1" w:styleId="ED579119C0D04497A7090813A666020C">
    <w:name w:val="ED579119C0D04497A7090813A666020C"/>
    <w:rsid w:val="003434A0"/>
  </w:style>
  <w:style w:type="paragraph" w:customStyle="1" w:styleId="FB2B92A024244675AB8B73DD5DB89992">
    <w:name w:val="FB2B92A024244675AB8B73DD5DB89992"/>
    <w:rsid w:val="00343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D45997-F22E-41E1-9B4C-83B47B8E64F3}">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8358964816"/>
    <we:property name="MENDELEY_CITATIONS" value="[{&quot;citationID&quot;:&quot;MENDELEY_CITATION_dc228105-9cdf-454a-8144-aa5f640f1c5c&quot;,&quot;properties&quot;:{&quot;noteIndex&quot;:0},&quot;isEdited&quot;:false,&quot;manualOverride&quot;:{&quot;isManuallyOverridden&quot;:false,&quot;citeprocText&quot;:&quot;(Thi et al., 2025)&quot;,&quot;manualOverrideText&quot;:&quot;&quot;},&quot;citationTag&quot;:&quot;MENDELEY_CITATION_v3_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&quot;,&quot;citationItems&quot;:[{&quot;id&quot;:&quot;7775bc4e-2289-37a4-8396-61ce4f89f912&quot;,&quot;itemData&quot;:{&quot;type&quot;:&quot;article-journal&quot;,&quot;id&quot;:&quot;7775bc4e-2289-37a4-8396-61ce4f89f912&quot;,&quot;title&quot;:&quot;The impact of working capital management on the financial performance of listed enterprises : an empirical evidence from&quot;,&quot;author&quot;:[{&quot;family&quot;:&quot;Thi&quot;,&quot;given&quot;:&quot;Huynh&quot;,&quot;parse-names&quot;:false,&quot;dropping-particle&quot;:&quot;&quot;,&quot;non-dropping-particle&quot;:&quot;&quot;},{&quot;family&quot;:&quot;Thuy&quot;,&quot;given&quot;:&quot;Xuan&quot;,&quot;parse-names&quot;:false,&quot;dropping-particle&quot;:&quot;&quot;,&quot;non-dropping-particle&quot;:&quot;&quot;},{&quot;family&quot;:&quot;Thi&quot;,&quot;given&quot;:&quot;Nguyen&quot;,&quot;parse-names&quot;:false,&quot;dropping-particle&quot;:&quot;&quot;,&quot;non-dropping-particle&quot;:&quot;&quot;},{&quot;family&quot;:&quot;Hoan&quot;,&quot;given&quot;:&quot;Thu&quot;,&quot;parse-names&quot;:false,&quot;dropping-particle&quot;:&quot;&quot;,&quot;non-dropping-particle&quot;:&quot;&quot;},{&quot;family&quot;:&quot;Van&quot;,&quot;given&quot;:&quot;Nguyen Chien&quot;,&quot;parse-names&quot;:false,&quot;dropping-particle&quot;:&quot;&quot;,&quot;non-dropping-particle&quot;:&quot;&quot;}],&quot;container-title&quot;:&quot;Cogent Business &amp; Management&quot;,&quot;DOI&quot;:&quot;10.1080/23311975.2025.2473033&quot;,&quot;URL&quot;:&quot;https://doi.org/10.1080/23311975.2025.2473033&quot;,&quot;issued&quot;:{&quot;date-parts&quot;:[[2025]]},&quot;page&quot;:&quot;-&quot;,&quot;publisher&quot;:&quot;Cogent&quot;,&quot;issue&quot;:&quot;1&quot;,&quot;volume&quot;:&quot;12&quot;,&quot;container-title-short&quot;:&quot;&quot;},&quot;isTemporary&quot;:false,&quot;suppress-author&quot;:false,&quot;composite&quot;:false,&quot;author-only&quot;:false}]},{&quot;citationID&quot;:&quot;MENDELEY_CITATION_f20ac1a4-a8b4-433e-a764-4e100b8d1360&quot;,&quot;properties&quot;:{&quot;noteIndex&quot;:0},&quot;isEdited&quot;:false,&quot;manualOverride&quot;:{&quot;isManuallyOverridden&quot;:false,&quot;citeprocText&quot;:&quot;(Priyatama &amp;#38; Pratini, 2021)&quot;,&quot;manualOverrideText&quot;:&quot;&quot;},&quot;citationTag&quot;:&quot;MENDELEY_CITATION_v3_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&quot;,&quot;citationItems&quot;:[{&quot;id&quot;:&quot;1ebd2cad-8a88-34ee-9197-912c90a5581f&quot;,&quot;itemData&quot;:{&quot;type&quot;:&quot;article-journal&quot;,&quot;id&quot;:&quot;1ebd2cad-8a88-34ee-9197-912c90a5581f&quot;,&quot;title&quot;:&quot;Pengaruh Struktur Modal, Profitabilitas, Likuiditas, dan Ukuran Perusahaan terhadap Nilai Perusahaan (Studi Empiris pada Perusahaan Infrastruktur, Utilitas, dan Transportasi yang Terdaftar di Bursa Efek Indonesia Periode 2015-2018)&quot;,&quot;author&quot;:[{&quot;family&quot;:&quot;Priyatama&quot;,&quot;given&quot;:&quot;Tunggul&quot;,&quot;parse-names&quot;:false,&quot;dropping-particle&quot;:&quot;&quot;,&quot;non-dropping-particle&quot;:&quot;&quot;},{&quot;family&quot;:&quot;Pratini&quot;,&quot;given&quot;:&quot;Eka&quot;,&quot;parse-names&quot;:false,&quot;dropping-particle&quot;:&quot;&quot;,&quot;non-dropping-particle&quot;:&quot;&quot;}],&quot;container-title&quot;:&quot;Eksis: Jurnal Ilmiah Ekonomi dan Bisnis&quot;,&quot;DOI&quot;:&quot;10.33087/eksis.v12i1.242&quot;,&quot;ISSN&quot;:&quot;2087-5304&quot;,&quot;issued&quot;:{&quot;date-parts&quot;:[[2021]]},&quot;page&quot;:&quot;100&quot;,&quot;abstract&quot;:&quot;The purpose of this study was to determine the effect of capital structure, profitability, liquidity, and firm size on firm value of the company on infrastructure, utilities and transportation companies listed on the Indonesia Stock Exchange for the period 2015- 2018. The sampling technique used was purposive sampling, the sample of companies obtained consisted of 24 infrastructure, utilities and transportation companies listed on the Stock Exchange in 2015-2018. The research method uses multiple linear regression with a panel data approach. The results show that capital structure and profitability have a significant positive effect on the firm value of infrastructure, utilities and transportation companies listed on the Indonesia Stock Exchange for the period 2015-2018. Liquidity and firm size have a significant negative effect on the firm value of infrastructure, utilities and transportation companies listed on the Indonesia Stock Exchange for the period 2015-2018. The implications of this study include that additional debt in the company's capital structure can be a positive signal to investors that can increase company value because additional debt in a company can be used for additional investment funds and corporate tax savings. Then, an increase in the value of profitability can show investors good prospects for the company because many investors are attracted to companies that have good profitability, and have an effect on increasing share demand and company value.&quot;,&quot;issue&quot;:&quot;1&quot;,&quot;volume&quot;:&quot;12&quot;,&quot;container-title-short&quot;:&quot;&quot;},&quot;isTemporary&quot;:false,&quot;suppress-author&quot;:false,&quot;composite&quot;:false,&quot;author-only&quot;:false}]},{&quot;citationID&quot;:&quot;MENDELEY_CITATION_6ba5d473-6575-4948-8cd2-9fa118427604&quot;,&quot;properties&quot;:{&quot;noteIndex&quot;:0},&quot;isEdited&quot;:false,&quot;manualOverride&quot;:{&quot;isManuallyOverridden&quot;:false,&quot;citeprocText&quot;:&quot;(Pertiwi &amp;#38; Moin, 2024)&quot;,&quot;manualOverrideText&quot;:&quot;&quot;},&quot;citationTag&quot;:&quot;MENDELEY_CITATION_v3_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&quot;,&quot;citationItems&quot;:[{&quot;id&quot;:&quot;03d7beda-8e8e-33d4-9848-1b3cc3baa4f7&quot;,&quot;itemData&quot;:{&quot;type&quot;:&quot;article-journal&quot;,&quot;id&quot;:&quot;03d7beda-8e8e-33d4-9848-1b3cc3baa4f7&quot;,&quot;title&quot;:&quot;Artikel Hasil Penelitian Pengaruh Corporate Social Responsibility terhadap Kinerja Keuangan dan Reputasi Perusahaan&quot;,&quot;author&quot;:[{&quot;family&quot;:&quot;Pertiwi&quot;,&quot;given&quot;:&quot;Nice Mega&quot;,&quot;parse-names&quot;:false,&quot;dropping-particle&quot;:&quot;&quot;,&quot;non-dropping-particle&quot;:&quot;&quot;},{&quot;family&quot;:&quot;Moin&quot;,&quot;given&quot;:&quot;Abdul&quot;,&quot;parse-names&quot;:false,&quot;dropping-particle&quot;:&quot;&quot;,&quot;non-dropping-particle&quot;:&quot;&quot;}],&quot;container-title&quot;:&quot;Bisnis dan Manajemen&quot;,&quot;URL&quot;:&quot;https://journal.uii.ac.id/selma/index&quot;,&quot;issued&quot;:{&quot;date-parts&quot;:[[2024]]},&quot;page&quot;:&quot;241-250&quot;,&quot;issue&quot;:&quot;01&quot;,&quot;volume&quot;:&quot;03&quot;,&quot;container-title-short&quot;:&quot;&quot;},&quot;isTemporary&quot;:false,&quot;suppress-author&quot;:false,&quot;composite&quot;:false,&quot;author-only&quot;:false}]},{&quot;citationID&quot;:&quot;MENDELEY_CITATION_2baf6f5d-b8b8-46f8-9765-201cfd2c4c80&quot;,&quot;properties&quot;:{&quot;noteIndex&quot;:0},&quot;isEdited&quot;:false,&quot;manualOverride&quot;:{&quot;isManuallyOverridden&quot;:false,&quot;citeprocText&quot;:&quot;(Meiryani et al., 2023)&quot;,&quot;manualOverrideText&quot;:&quot;&quot;},&quot;citationTag&quot;:&quot;MENDELEY_CITATION_v3_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&quot;,&quot;citationItems&quot;:[{&quot;id&quot;:&quot;314baf6c-07a4-3334-ac98-5d1cf750126a&quot;,&quot;itemData&quot;:{&quot;type&quot;:&quot;article-journal&quot;,&quot;id&quot;:&quot;314baf6c-07a4-3334-ac98-5d1cf750126a&quot;,&quot;title&quot;:&quot;The effect of voluntary disclosure on financial performance: Empirical study on manufacturing industry in Indonesia&quot;,&quot;author&quot;:[{&quot;family&quot;:&quot;Meiryani&quot;,&quot;given&quot;:&quot;&quot;,&quot;parse-names&quot;:false,&quot;dropping-particle&quot;:&quot;&quot;,&quot;non-dropping-particle&quot;:&quot;&quot;},{&quot;family&quot;:&quot;Huang&quot;,&quot;given&quot;:&quot;Shi Ming&quot;,&quot;parse-names&quot;:false,&quot;dropping-particle&quot;:&quot;&quot;,&quot;non-dropping-particle&quot;:&quot;&quot;},{&quot;family&quot;:&quot;Soepriyanto&quot;,&quot;given&quot;:&quot;Gatot&quot;,&quot;parse-names&quot;:false,&quot;dropping-particle&quot;:&quot;&quot;,&quot;non-dropping-particle&quot;:&quot;&quot;},{&quot;family&quot;:&quot;Jessica&quot;,&quot;given&quot;:&quot;&quot;,&quot;parse-names&quot;:false,&quot;dropping-particle&quot;:&quot;&quot;,&quot;non-dropping-particle&quot;:&quot;&quot;},{&quot;family&quot;:&quot;Fahlevi&quot;,&quot;given&quot;:&quot;Mochammad&quot;,&quot;parse-names&quot;:false,&quot;dropping-particle&quot;:&quot;&quot;,&quot;non-dropping-particle&quot;:&quot;&quot;},{&quot;family&quot;:&quot;Grabowska&quot;,&quot;given&quot;:&quot;Sandra&quot;,&quot;parse-names&quot;:false,&quot;dropping-particle&quot;:&quot;&quot;,&quot;non-dropping-particle&quot;:&quot;&quot;},{&quot;family&quot;:&quot;Aljuaid&quot;,&quot;given&quot;:&quot;Mohammed&quot;,&quot;parse-names&quot;:false,&quot;dropping-particle&quot;:&quot;&quot;,&quot;non-dropping-particle&quot;:&quot;&quot;}],&quot;container-title&quot;:&quot;PLoS ONE&quot;,&quot;DOI&quot;:&quot;10.1371/journal.pone.0285720&quot;,&quot;ISBN&quot;:&quot;1111111111&quot;,&quot;ISSN&quot;:&quot;19326203&quot;,&quot;PMID&quot;:&quot;37267373&quot;,&quot;URL&quot;:&quot;http://dx.doi.org/10.1371/journal.pone.0285720&quot;,&quot;issued&quot;:{&quot;date-parts&quot;:[[2023]]},&quot;page&quot;:&quot;1-27&quot;,&quot;abstract&quot;:&quot;The manufacturing sector's adherence to managing natural resources from the environment still needs to be improved. This study's objective is to determine how Corporate Social Responsibility (CSR) influences the financial performance of manufacturing firms featured in the LQ45 Index, as measured by Return on Assets (ROA), Return on Equity (ROE), and Net Profit Margin (NPM). All manufacturing companies that are included in the LQ45 Index's population for this study were sampled using the purposive sampling method. This study uses secondary data from the CSRI based on the Global Reporting Initiative (GRI) G4 standard for 2018-2020 and the annual reports of companies in the manufacturing industry sector listed on the LQ45 Index. Moreover, applying a quantitative methodology, descriptive statistical methods, conventional assumption tests, and simple linear regression analysis were applied in this study's data analysis. The results of the study proved that CSR has a significant effect on ROA but does not affect the ROE and NPM of LQ45 manufacturing companies. In accordance with the signaling theory, CSR disclosure sends a favourable message to outsiders, which stakeholders and shareholders will respond to through changes in business earnings. CSR implementation can establish a positive image for the company, but it can also improve the company's image in both the commodity and capital markets. Investors will be more attracted to a company with a positive corporate image since a positive corporate image increases consumer loyalty. As consumer loyalty rises, the company's sales will likewise rise, and its profitability will increase as a result. This paper opens a new research path in corporate social responsibility and financial performance for possible links among variables; a matter that has not been previously explored in Indonesia Manufacturing Public Companies.&quot;,&quot;issue&quot;:&quot;6 June&quot;,&quot;volume&quot;:&quot;18&quot;,&quot;container-title-short&quot;:&quot;PLoS One&quot;},&quot;isTemporary&quot;:false,&quot;suppress-author&quot;:false,&quot;composite&quot;:false,&quot;author-only&quot;:false}]},{&quot;citationID&quot;:&quot;MENDELEY_CITATION_88a6983a-6a2d-42c8-9e70-c3f8b4f43fe0&quot;,&quot;properties&quot;:{&quot;noteIndex&quot;:0},&quot;isEdited&quot;:false,&quot;manualOverride&quot;:{&quot;isManuallyOverridden&quot;:false,&quot;citeprocText&quot;:&quot;(Thi et al., 2025)&quot;,&quot;manualOverrideText&quot;:&quot;&quot;},&quot;citationTag&quot;:&quot;MENDELEY_CITATION_v3_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&quot;,&quot;citationItems&quot;:[{&quot;id&quot;:&quot;7775bc4e-2289-37a4-8396-61ce4f89f912&quot;,&quot;itemData&quot;:{&quot;type&quot;:&quot;article-journal&quot;,&quot;id&quot;:&quot;7775bc4e-2289-37a4-8396-61ce4f89f912&quot;,&quot;title&quot;:&quot;The impact of working capital management on the financial performance of listed enterprises : an empirical evidence from&quot;,&quot;author&quot;:[{&quot;family&quot;:&quot;Thi&quot;,&quot;given&quot;:&quot;Huynh&quot;,&quot;parse-names&quot;:false,&quot;dropping-particle&quot;:&quot;&quot;,&quot;non-dropping-particle&quot;:&quot;&quot;},{&quot;family&quot;:&quot;Thuy&quot;,&quot;given&quot;:&quot;Xuan&quot;,&quot;parse-names&quot;:false,&quot;dropping-particle&quot;:&quot;&quot;,&quot;non-dropping-particle&quot;:&quot;&quot;},{&quot;family&quot;:&quot;Thi&quot;,&quot;given&quot;:&quot;Nguyen&quot;,&quot;parse-names&quot;:false,&quot;dropping-particle&quot;:&quot;&quot;,&quot;non-dropping-particle&quot;:&quot;&quot;},{&quot;family&quot;:&quot;Hoan&quot;,&quot;given&quot;:&quot;Thu&quot;,&quot;parse-names&quot;:false,&quot;dropping-particle&quot;:&quot;&quot;,&quot;non-dropping-particle&quot;:&quot;&quot;},{&quot;family&quot;:&quot;Van&quot;,&quot;given&quot;:&quot;Nguyen Chien&quot;,&quot;parse-names&quot;:false,&quot;dropping-particle&quot;:&quot;&quot;,&quot;non-dropping-particle&quot;:&quot;&quot;}],&quot;container-title&quot;:&quot;Cogent Business &amp; Management&quot;,&quot;DOI&quot;:&quot;10.1080/23311975.2025.2473033&quot;,&quot;URL&quot;:&quot;https://doi.org/10.1080/23311975.2025.2473033&quot;,&quot;issued&quot;:{&quot;date-parts&quot;:[[2025]]},&quot;page&quot;:&quot;-&quot;,&quot;publisher&quot;:&quot;Cogent&quot;,&quot;issue&quot;:&quot;1&quot;,&quot;volume&quot;:&quot;12&quot;,&quot;container-title-short&quot;:&quot;&quot;},&quot;isTemporary&quot;:false,&quot;suppress-author&quot;:false,&quot;composite&quot;:false,&quot;author-only&quot;:false}]},{&quot;citationID&quot;:&quot;MENDELEY_CITATION_01b3e198-cacc-4e00-8f16-9f070c548ae6&quot;,&quot;properties&quot;:{&quot;noteIndex&quot;:0},&quot;isEdited&quot;:false,&quot;manualOverride&quot;:{&quot;isManuallyOverridden&quot;:false,&quot;citeprocText&quot;:&quot;(Tobazaa &amp;#38; Gatsi, 2025)&quot;,&quot;manualOverrideText&quot;:&quot;&quot;},&quot;citationTag&quot;:&quot;MENDELEY_CITATION_v3_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&quot;,&quot;citationItems&quot;:[{&quot;id&quot;:&quot;3ee57dd6-9151-32ef-af4a-8c18ad48aef5&quot;,&quot;itemData&quot;:{&quot;type&quot;:&quot;article-journal&quot;,&quot;id&quot;:&quot;3ee57dd6-9151-32ef-af4a-8c18ad48aef5&quot;,&quot;title&quot;:&quot;Cash Conversion Cycle and Profitability : Empirical Evidence from Ghana ’ s Energy Sector&quot;,&quot;author&quot;:[{&quot;family&quot;:&quot;Tobazaa&quot;,&quot;given&quot;:&quot;Gbambil&quot;,&quot;parse-names&quot;:false,&quot;dropping-particle&quot;:&quot;&quot;,&quot;non-dropping-particle&quot;:&quot;&quot;},{&quot;family&quot;:&quot;Gatsi&quot;,&quot;given&quot;:&quot;John Gartchie&quot;,&quot;parse-names&quot;:false,&quot;dropping-particle&quot;:&quot;&quot;,&quot;non-dropping-particle&quot;:&quot;&quot;}],&quot;issued&quot;:{&quot;date-parts&quot;:[[2025]]},&quot;page&quot;:&quot;72-84&quot;,&quot;issue&quot;:&quot;4&quot;,&quot;volume&quot;:&quot;13&quot;,&quot;container-title-short&quot;:&quot;&quot;},&quot;isTemporary&quot;:false,&quot;suppress-author&quot;:false,&quot;composite&quot;:false,&quot;author-only&quot;:false}]},{&quot;citationID&quot;:&quot;MENDELEY_CITATION_3db6bbb0-20f6-47a0-ad38-edcc7662a35a&quot;,&quot;properties&quot;:{&quot;noteIndex&quot;:0},&quot;isEdited&quot;:false,&quot;manualOverride&quot;:{&quot;isManuallyOverridden&quot;:false,&quot;citeprocText&quot;:&quot;(Amponsah-kwatiah &amp;#38; Asiamah, 2020)&quot;,&quot;manualOverrideText&quot;:&quot;&quot;},&quot;citationTag&quot;:&quot;MENDELEY_CITATION_v3_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&quot;,&quot;citationItems&quot;:[{&quot;id&quot;:&quot;c0ff5750-9af1-3178-90d4-787a6ea07c3f&quot;,&quot;itemData&quot;:{&quot;type&quot;:&quot;article-journal&quot;,&quot;id&quot;:&quot;c0ff5750-9af1-3178-90d4-787a6ea07c3f&quot;,&quot;title&quot;:&quot;Working capital management and profitability of listed manufacturing firms in Ghana and profitability&quot;,&quot;author&quot;:[{&quot;family&quot;:&quot;Amponsah-kwatiah&quot;,&quot;given&quot;:&quot;Kofi&quot;,&quot;parse-names&quot;:false,&quot;dropping-particle&quot;:&quot;&quot;,&quot;non-dropping-particle&quot;:&quot;&quot;},{&quot;family&quot;:&quot;Asiamah&quot;,&quot;given&quot;:&quot;Michael&quot;,&quot;parse-names&quot;:false,&quot;dropping-particle&quot;:&quot;&quot;,&quot;non-dropping-particle&quot;:&quot;&quot;}],&quot;DOI&quot;:&quot;10.1108/IJPPM-02-2020-0043&quot;,&quot;issued&quot;:{&quot;date-parts&quot;:[[2020]]},&quot;container-title-short&quot;:&quot;&quot;},&quot;isTemporary&quot;:false,&quot;suppress-author&quot;:false,&quot;composite&quot;:false,&quot;author-only&quot;:false}]},{&quot;citationID&quot;:&quot;MENDELEY_CITATION_7b76b77f-e414-40de-8765-310157616261&quot;,&quot;properties&quot;:{&quot;noteIndex&quot;:0},&quot;isEdited&quot;:false,&quot;manualOverride&quot;:{&quot;isManuallyOverridden&quot;:false,&quot;citeprocText&quot;:&quot;(Aldubhani et al., 2022)&quot;,&quot;manualOverrideText&quot;:&quot;&quot;},&quot;citationTag&quot;:&quot;MENDELEY_CITATION_v3_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&quot;,&quot;citationItems&quot;:[{&quot;id&quot;:&quot;a4d54666-7bbf-3242-92de-eed22e28a3cc&quot;,&quot;itemData&quot;:{&quot;type&quot;:&quot;article-journal&quot;,&quot;id&quot;:&quot;a4d54666-7bbf-3242-92de-eed22e28a3cc&quot;,&quot;title&quot;:&quot;Impact of working capital management on profitability: evidence from listed companies in Qatar&quot;,&quot;author&quot;:[{&quot;family&quot;:&quot;Aldubhani&quot;,&quot;given&quot;:&quot;Maad A. Q.&quot;,&quot;parse-names&quot;:false,&quot;dropping-particle&quot;:&quot;&quot;,&quot;non-dropping-particle&quot;:&quot;&quot;},{&quot;family&quot;:&quot;Wang&quot;,&quot;given&quot;:&quot;Jitian&quot;,&quot;parse-names&quot;:false,&quot;dropping-particle&quot;:&quot;&quot;,&quot;non-dropping-particle&quot;:&quot;&quot;},{&quot;family&quot;:&quot;Gong&quot;,&quot;given&quot;:&quot;Tingting&quot;,&quot;parse-names&quot;:false,&quot;dropping-particle&quot;:&quot;&quot;,&quot;non-dropping-particle&quot;:&quot;&quot;},{&quot;family&quot;:&quot;Maudhah&quot;,&quot;given&quot;:&quot;Ramzi Ali&quot;,&quot;parse-names&quot;:false,&quot;dropping-particle&quot;:&quot;&quot;,&quot;non-dropping-particle&quot;:&quot;&quot;}],&quot;container-title&quot;:&quot;Journal of Money and Business&quot;,&quot;DOI&quot;:&quot;10.1108/jmb-08-2021-0032&quot;,&quot;ISSN&quot;:&quot;2634-2596&quot;,&quot;issued&quot;:{&quot;date-parts&quot;:[[2022]]},&quot;page&quot;:&quot;70-81&quot;,&quot;abstract&quot;:&quot;Working capital management is a crucial component of financial management and has a crucial effect on profitability and liquidity of firms. Moreover, most of the literature have identified that optimal working capital management positively contributes to the firm value. This study based on the data during 2008-2012 on listed manufacturing companies in the Colombo Stock Exchange investigated the effect of working capital management on profitability. The findings suggest that the profitability is negatively associated with the account receivable period, inventory turnover period, and cash conversion cycle. Further, it was found that the profitability is positively associated with account payable period. Moreover, the evidence suggests that increase in leverage leads to decline in the profitability. Therefore, the findings of paper reveal that manufacturing companies can boost their performance in terms of profitability by managing working capital appropriately.&quot;,&quot;issue&quot;:&quot;1&quot;,&quot;volume&quot;:&quot;2&quot;,&quot;container-title-short&quot;:&quot;&quot;},&quot;isTemporary&quot;:false,&quot;suppress-author&quot;:false,&quot;composite&quot;:false,&quot;author-only&quot;:false}]},{&quot;citationID&quot;:&quot;MENDELEY_CITATION_90d78b12-fb0f-4dbe-8d5f-b759c4dbc8b4&quot;,&quot;properties&quot;:{&quot;noteIndex&quot;:0},&quot;isEdited&quot;:false,&quot;manualOverride&quot;:{&quot;isManuallyOverridden&quot;:false,&quot;citeprocText&quot;:&quot;(Aljaaidi &amp;#38; Ali, 2020; Amponsah-kwatiah &amp;#38; Asiamah, 2020; Hossain, 2020; Leonardo &amp;#38; Ratmono, 2023; Meiryani et al., 2023; Misriatun et al., 2025; Pertiwi &amp;#38; Moin, 2024; Priyatama &amp;#38; Pratini, 2021; Thi et al., 2025; Tobazaa &amp;#38; Gatsi, 2025)&quot;,&quot;manualOverrideText&quot;:&quot;&quot;},&quot;citationTag&quot;:&quot;MENDELEY_CITATION_v3_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&quot;,&quot;citationItems&quot;:[{&quot;id&quot;:&quot;b435465c-725f-3583-93be-62ceccf30e13&quot;,&quot;itemData&quot;:{&quot;type&quot;:&quot;article-journal&quot;,&quot;id&quot;:&quot;b435465c-725f-3583-93be-62ceccf30e13&quot;,&quot;title&quot;:&quot;Pengaruh Corporate Social Responsibility Terhadap Kinerja Keuangan Perusahaan Dengan Kualitas Audit Sebagai Moderasi&quot;,&quot;author&quot;:[{&quot;family&quot;:&quot;Leonardo&quot;,&quot;given&quot;:&quot;Ariel&quot;,&quot;parse-names&quot;:false,&quot;dropping-particle&quot;:&quot;&quot;,&quot;non-dropping-particle&quot;:&quot;&quot;},{&quot;family&quot;:&quot;Ratmono&quot;,&quot;given&quot;:&quot;Dwi&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2&quot;,&quot;abstract&quot;:&quot;This research aims to analyze the impact of corporate social responsibility on financial performance, and to enhance the findings of this study, a moderating variable, which is audit quality, has been added. The sample tested in this study consists of non-financial companies listed on the Indonesia Stock Exchange from 2018 to 2021. The selected time frame takes into account the research objective, which is to compare the influence of CSR before and during the COVID-19 pandemic. Sample acquisition was carried out using purposive sampling as the sampling method based on specific criteria. The analysis method employed was Partial Least Square (PLS) with WarpPLS version 8.0 software as the analytical tool. The results of the research from 2018 to 2021 indicate that corporate social responsibility has a significant positive impact on financial performance, and audit quality alters the direction of the relationship between corporate social responsibility and financial performance. The sensitivity analysis results reveal differences in the impact before and during the COVID-19 pandemic.&quot;,&quot;issue&quot;:&quot;4&quot;,&quot;volume&quot;:&quot;12&quot;},&quot;isTemporary&quot;:false},{&quot;id&quot;:&quot;f4d2fc39-2e56-3245-81a6-7b8f721eed8d&quot;,&quot;itemData&quot;:{&quot;type&quot;:&quot;article-journal&quot;,&quot;id&quot;:&quot;f4d2fc39-2e56-3245-81a6-7b8f721eed8d&quot;,&quot;title&quot;:&quot;Perbandingan Pengaruh Corporate Social Responsibility Terhadap Kinerja Keuangan (Studi Perbandingan pada Perusahaan Manufaktur dan Perusahaan Jasa Keuangan) yang Terdaftar di Bursa Efek Indonesia (BEI) pada Tahun 2021-2023&quot;,&quot;author&quot;:[{&quot;family&quot;:&quot;Misriatun&quot;,&quot;given&quot;:&quot;&quot;,&quot;parse-names&quot;:false,&quot;dropping-particle&quot;:&quot;&quot;,&quot;non-dropping-particle&quot;:&quot;&quot;},{&quot;family&quot;:&quot;Sudaryanti&quot;,&quot;given&quot;:&quot;Dwiyani&quot;,&quot;parse-names&quot;:false,&quot;dropping-particle&quot;:&quot;&quot;,&quot;non-dropping-particle&quot;:&quot;&quot;},{&quot;family&quot;:&quot;Fakhriyyah&quot;,&quot;given&quot;:&quot;Dewi Diah&quot;,&quot;parse-names&quot;:false,&quot;dropping-particle&quot;:&quot;&quot;,&quot;non-dropping-particle&quot;:&quot;&quot;}],&quot;ISBN&quot;:&quot;1014049202&quot;,&quot;PMID&quot;:&quot;38252772&quot;,&quot;issued&quot;:{&quot;date-parts&quot;:[[2025]]},&quot;page&quot;:&quot;650-667&quot;,&quot;abstract&quot;:&quo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d randomized at the patient level using random permuted blocks. Research staff who were blinded to intervention arm called all patients at 30 and 90 days after discharge to determine the primary and secondary outcomes. For our primary outcome, we analyzed the impact of our intervention on our global rank end point at 90 days. This outcome was also evaluated in our subset of vulnerable patients. Key secondary outcomes included the impact of our intervention on our global rank end point at 30 days and changes in the KCCQ and Dutch Heart Failure Knowledge Scale (DHFKS) scores at 30 and 90 days. We used means and medians for simple descriptive statistics, and the proportional hazards model for the global ranking outcome. Our models adjusted for traditional covariates of HF severity, including age, sex, systolic BP, prior ejection fraction (EF) (moderate/severe vs normal), and estimated glomerular filtration rate. RESULTS: From October 28, 2015, to September 5, 2019, we randomly assigned 491 patients at 15 sites. Of these 491 patients, 245 were allocated to structured usual care, and 246 were allocated to our intervention arm. The overall median age was 63 years, 63% were African American, 36% were female, and 40% had a normal prior EF. Comorbidities such as diabetes, hypertension, and chronic kidney disease were prevalent and well balanced between the 2 arms. Our adjusted analysis for the global rank primary outcome showed that patients in the intervention arm were 10% less likely (hazard ratio [HR], 0.89; 95% CI, 0.73-1.10; P = .28) to have a worse global ranking over 90 days compared with patients in the usual care arm. Compared with patients in the structured usual care arm, patients in the intervention arm had a 4% (95% CI, ‒0.04 to 0.13; P = .29) overall lower rate of CV death and HF-related events over 90 days. The adjusted model for 90-day CV death and HF events found a 22% reduction in events in the intervention arm compared with the usual care arm (HR, 0.78; 95% CI, 0.57-1.06; P = .11). Similar differences were seen between the intervention arm and usual care arm among our vulnerable population. For our key secondary end point, compared with patients in the usual care arm, patients in the intervention arm were significantly less likely to have a worse global ranking over 30 days (HR, 0.80; 95% CI, 0.64-0.99; P = .04). Median 30-day changes from baseline to 30 days in KCCQ score were 9.5 points in the intervention arm and 5.7 in the usual care arm (P = .05). Median 90-day change in KCCQ score was 10.9 points in the intervention arm and 9.4 points in the structured usual care arm (P = .75). Based on our adjusted model, 30-day changes in KCCQ score for patients in the intervention arm were 5.49 points higher (95% CI, 1.25-9.72; P = .01) than for patients in the structured usual care arm. There were no significant differences in KCCQ score at 90 days (β = 2.7; P = .25). We used a linear regression model, with changes in the DHFKS score as the outcome while adjusting for the baseline DHFKS score. The adjusted difference in DHFKS score between the intervention arm and the structured usual care arm was 1.22 points (95% CI, 0.34-2.09; P = .007) at 30 days and 1.94 points (95% CI, 1.02-2.87; P &lt; .001) at 90 days. CONCLUSIONS: We successfully completed the first randomized study of patients with AHF discharged from the ED and collected 30-day and 90-day event rates. There were no significant differences between arms in our primary 90-day outcome. At 30 days, our intervention resulted in a significant improvement in our primary global rank outcome. Importantly, as a result of our intervention, significant differences in patient-centered outcomes, such as KCCQ score and HF knowledge, were seen at 30 and 90 days. A variety of health care providers successfully delivered our intervention strategy, suggesting that this strategy would be readily amenable to rapid dissemination and implementation. LIMITATIONS: There are several limitations of this work. First, we had projected CV death, hospital admission, and ED revisit event rates of 62% in the usual care arm but experienced only a 36% rate, drastically limiting our power to detect differences between usual care and the intervention. Second, participant withdrawal in the intervention arm was greater than in the usual care arm, which suggests that certain patients may be more amenable to self-care coaching and that our results may be most applicable to this group. Third, our overall accrual rate was slower than expected, resulting in an extension of study duration; a discussion with PCORI resulted in a target sample size adjustment and a change in our primary outcome. Temporal changes in admission patterns at certain sites were largely responsible for this occurrence. Finally, the consent rate was only 56%, suggesting that patients may still be hesitant to allow virtual or in-person home visits. The receptivity to telehealth may change as a result of the COVID-19 virus pandemic.&quot;,&quot;issue&quot;:&quot;01&quot;,&quot;volume&quot;:&quot;14&quot;},&quot;isTemporary&quot;:false},{&quot;id&quot;:&quot;03d7beda-8e8e-33d4-9848-1b3cc3baa4f7&quot;,&quot;itemData&quot;:{&quot;type&quot;:&quot;article-journal&quot;,&quot;id&quot;:&quot;03d7beda-8e8e-33d4-9848-1b3cc3baa4f7&quot;,&quot;title&quot;:&quot;Artikel Hasil Penelitian Pengaruh Corporate Social Responsibility terhadap Kinerja Keuangan dan Reputasi Perusahaan&quot;,&quot;author&quot;:[{&quot;family&quot;:&quot;Pertiwi&quot;,&quot;given&quot;:&quot;Nice Mega&quot;,&quot;parse-names&quot;:false,&quot;dropping-particle&quot;:&quot;&quot;,&quot;non-dropping-particle&quot;:&quot;&quot;},{&quot;family&quot;:&quot;Moin&quot;,&quot;given&quot;:&quot;Abdul&quot;,&quot;parse-names&quot;:false,&quot;dropping-particle&quot;:&quot;&quot;,&quot;non-dropping-particle&quot;:&quot;&quot;}],&quot;container-title&quot;:&quot;Bisnis dan Manajemen&quot;,&quot;URL&quot;:&quot;https://journal.uii.ac.id/selma/index&quot;,&quot;issued&quot;:{&quot;date-parts&quot;:[[2024]]},&quot;page&quot;:&quot;241-250&quot;,&quot;issue&quot;:&quot;01&quot;,&quot;volume&quot;:&quot;03&quot;},&quot;isTemporary&quot;:false},{&quot;id&quot;:&quot;314baf6c-07a4-3334-ac98-5d1cf750126a&quot;,&quot;itemData&quot;:{&quot;type&quot;:&quot;article-journal&quot;,&quot;id&quot;:&quot;314baf6c-07a4-3334-ac98-5d1cf750126a&quot;,&quot;title&quot;:&quot;The effect of voluntary disclosure on financial performance: Empirical study on manufacturing industry in Indonesia&quot;,&quot;author&quot;:[{&quot;family&quot;:&quot;Meiryani&quot;,&quot;given&quot;:&quot;&quot;,&quot;parse-names&quot;:false,&quot;dropping-particle&quot;:&quot;&quot;,&quot;non-dropping-particle&quot;:&quot;&quot;},{&quot;family&quot;:&quot;Huang&quot;,&quot;given&quot;:&quot;Shi Ming&quot;,&quot;parse-names&quot;:false,&quot;dropping-particle&quot;:&quot;&quot;,&quot;non-dropping-particle&quot;:&quot;&quot;},{&quot;family&quot;:&quot;Soepriyanto&quot;,&quot;given&quot;:&quot;Gatot&quot;,&quot;parse-names&quot;:false,&quot;dropping-particle&quot;:&quot;&quot;,&quot;non-dropping-particle&quot;:&quot;&quot;},{&quot;family&quot;:&quot;Jessica&quot;,&quot;given&quot;:&quot;&quot;,&quot;parse-names&quot;:false,&quot;dropping-particle&quot;:&quot;&quot;,&quot;non-dropping-particle&quot;:&quot;&quot;},{&quot;family&quot;:&quot;Fahlevi&quot;,&quot;given&quot;:&quot;Mochammad&quot;,&quot;parse-names&quot;:false,&quot;dropping-particle&quot;:&quot;&quot;,&quot;non-dropping-particle&quot;:&quot;&quot;},{&quot;family&quot;:&quot;Grabowska&quot;,&quot;given&quot;:&quot;Sandra&quot;,&quot;parse-names&quot;:false,&quot;dropping-particle&quot;:&quot;&quot;,&quot;non-dropping-particle&quot;:&quot;&quot;},{&quot;family&quot;:&quot;Aljuaid&quot;,&quot;given&quot;:&quot;Mohammed&quot;,&quot;parse-names&quot;:false,&quot;dropping-particle&quot;:&quot;&quot;,&quot;non-dropping-particle&quot;:&quot;&quot;}],&quot;container-title&quot;:&quot;PLoS ONE&quot;,&quot;container-title-short&quot;:&quot;PLoS One&quot;,&quot;DOI&quot;:&quot;10.1371/journal.pone.0285720&quot;,&quot;ISBN&quot;:&quot;1111111111&quot;,&quot;ISSN&quot;:&quot;19326203&quot;,&quot;PMID&quot;:&quot;37267373&quot;,&quot;URL&quot;:&quot;http://dx.doi.org/10.1371/journal.pone.0285720&quot;,&quot;issued&quot;:{&quot;date-parts&quot;:[[2023]]},&quot;page&quot;:&quot;1-27&quot;,&quot;abstract&quot;:&quot;The manufacturing sector's adherence to managing natural resources from the environment still needs to be improved. This study's objective is to determine how Corporate Social Responsibility (CSR) influences the financial performance of manufacturing firms featured in the LQ45 Index, as measured by Return on Assets (ROA), Return on Equity (ROE), and Net Profit Margin (NPM). All manufacturing companies that are included in the LQ45 Index's population for this study were sampled using the purposive sampling method. This study uses secondary data from the CSRI based on the Global Reporting Initiative (GRI) G4 standard for 2018-2020 and the annual reports of companies in the manufacturing industry sector listed on the LQ45 Index. Moreover, applying a quantitative methodology, descriptive statistical methods, conventional assumption tests, and simple linear regression analysis were applied in this study's data analysis. The results of the study proved that CSR has a significant effect on ROA but does not affect the ROE and NPM of LQ45 manufacturing companies. In accordance with the signaling theory, CSR disclosure sends a favourable message to outsiders, which stakeholders and shareholders will respond to through changes in business earnings. CSR implementation can establish a positive image for the company, but it can also improve the company's image in both the commodity and capital markets. Investors will be more attracted to a company with a positive corporate image since a positive corporate image increases consumer loyalty. As consumer loyalty rises, the company's sales will likewise rise, and its profitability will increase as a result. This paper opens a new research path in corporate social responsibility and financial performance for possible links among variables; a matter that has not been previously explored in Indonesia Manufacturing Public Companies.&quot;,&quot;issue&quot;:&quot;6 June&quot;,&quot;volume&quot;:&quot;18&quot;},&quot;isTemporary&quot;:false},{&quot;id&quot;:&quot;7775bc4e-2289-37a4-8396-61ce4f89f912&quot;,&quot;itemData&quot;:{&quot;type&quot;:&quot;article-journal&quot;,&quot;id&quot;:&quot;7775bc4e-2289-37a4-8396-61ce4f89f912&quot;,&quot;title&quot;:&quot;The impact of working capital management on the financial performance of listed enterprises : an empirical evidence from&quot;,&quot;author&quot;:[{&quot;family&quot;:&quot;Thi&quot;,&quot;given&quot;:&quot;Huynh&quot;,&quot;parse-names&quot;:false,&quot;dropping-particle&quot;:&quot;&quot;,&quot;non-dropping-particle&quot;:&quot;&quot;},{&quot;family&quot;:&quot;Thuy&quot;,&quot;given&quot;:&quot;Xuan&quot;,&quot;parse-names&quot;:false,&quot;dropping-particle&quot;:&quot;&quot;,&quot;non-dropping-particle&quot;:&quot;&quot;},{&quot;family&quot;:&quot;Thi&quot;,&quot;given&quot;:&quot;Nguyen&quot;,&quot;parse-names&quot;:false,&quot;dropping-particle&quot;:&quot;&quot;,&quot;non-dropping-particle&quot;:&quot;&quot;},{&quot;family&quot;:&quot;Hoan&quot;,&quot;given&quot;:&quot;Thu&quot;,&quot;parse-names&quot;:false,&quot;dropping-particle&quot;:&quot;&quot;,&quot;non-dropping-particle&quot;:&quot;&quot;},{&quot;family&quot;:&quot;Van&quot;,&quot;given&quot;:&quot;Nguyen Chien&quot;,&quot;parse-names&quot;:false,&quot;dropping-particle&quot;:&quot;&quot;,&quot;non-dropping-particle&quot;:&quot;&quot;}],&quot;container-title&quot;:&quot;Cogent Business &amp; Management&quot;,&quot;DOI&quot;:&quot;10.1080/23311975.2025.2473033&quot;,&quot;URL&quot;:&quot;https://doi.org/10.1080/23311975.2025.2473033&quot;,&quot;issued&quot;:{&quot;date-parts&quot;:[[2025]]},&quot;page&quot;:&quot;-&quot;,&quot;publisher&quot;:&quot;Cogent&quot;,&quot;issue&quot;:&quot;1&quot;,&quot;volume&quot;:&quot;12&quot;},&quot;isTemporary&quot;:false},{&quot;id&quot;:&quot;c0ff5750-9af1-3178-90d4-787a6ea07c3f&quot;,&quot;itemData&quot;:{&quot;type&quot;:&quot;article-journal&quot;,&quot;id&quot;:&quot;c0ff5750-9af1-3178-90d4-787a6ea07c3f&quot;,&quot;title&quot;:&quot;Working capital management and profitability of listed manufacturing firms in Ghana and profitability&quot;,&quot;author&quot;:[{&quot;family&quot;:&quot;Amponsah-kwatiah&quot;,&quot;given&quot;:&quot;Kofi&quot;,&quot;parse-names&quot;:false,&quot;dropping-particle&quot;:&quot;&quot;,&quot;non-dropping-particle&quot;:&quot;&quot;},{&quot;family&quot;:&quot;Asiamah&quot;,&quot;given&quot;:&quot;Michael&quot;,&quot;parse-names&quot;:false,&quot;dropping-particle&quot;:&quot;&quot;,&quot;non-dropping-particle&quot;:&quot;&quot;}],&quot;DOI&quot;:&quot;10.1108/IJPPM-02-2020-0043&quot;,&quot;issued&quot;:{&quot;date-parts&quot;:[[2020]]}},&quot;isTemporary&quot;:false},{&quot;id&quot;:&quot;7f51176c-5a9f-39dc-be8c-e064c926ced8&quot;,&quot;itemData&quot;:{&quot;type&quot;:&quot;article-journal&quot;,&quot;id&quot;:&quot;7f51176c-5a9f-39dc-be8c-e064c926ced8&quot;,&quot;title&quot;:&quot;Days inventory outstanding and firm performance : Empirical investigation from manufacturers&quot;,&quot;author&quot;:[{&quot;family&quot;:&quot;Aljaaidi&quot;,&quot;given&quot;:&quot;Khaled&quot;,&quot;parse-names&quot;:false,&quot;dropping-particle&quot;:&quot;&quot;,&quot;non-dropping-particle&quot;:&quot;&quot;},{&quot;family&quot;:&quot;Ali&quot;,&quot;given&quot;:&quot;Omar&quot;,&quot;parse-names&quot;:false,&quot;dropping-particle&quot;:&quot;&quot;,&quot;non-dropping-particle&quot;:&quot;&quot;}],&quot;DOI&quot;:&quot;10.5267/j.ac.2020.7.007&quot;,&quot;issued&quot;:{&quot;date-parts&quot;:[[2020]]},&quot;page&quot;:&quot;1111-1116&quot;,&quot;volume&quot;:&quot;6&quot;},&quot;isTemporary&quot;:false},{&quot;id&quot;:&quot;1ebd2cad-8a88-34ee-9197-912c90a5581f&quot;,&quot;itemData&quot;:{&quot;type&quot;:&quot;article-journal&quot;,&quot;id&quot;:&quot;1ebd2cad-8a88-34ee-9197-912c90a5581f&quot;,&quot;title&quot;:&quot;Pengaruh Struktur Modal, Profitabilitas, Likuiditas, dan Ukuran Perusahaan terhadap Nilai Perusahaan (Studi Empiris pada Perusahaan Infrastruktur, Utilitas, dan Transportasi yang Terdaftar di Bursa Efek Indonesia Periode 2015-2018)&quot;,&quot;author&quot;:[{&quot;family&quot;:&quot;Priyatama&quot;,&quot;given&quot;:&quot;Tunggul&quot;,&quot;parse-names&quot;:false,&quot;dropping-particle&quot;:&quot;&quot;,&quot;non-dropping-particle&quot;:&quot;&quot;},{&quot;family&quot;:&quot;Pratini&quot;,&quot;given&quot;:&quot;Eka&quot;,&quot;parse-names&quot;:false,&quot;dropping-particle&quot;:&quot;&quot;,&quot;non-dropping-particle&quot;:&quot;&quot;}],&quot;container-title&quot;:&quot;Eksis: Jurnal Ilmiah Ekonomi dan Bisnis&quot;,&quot;DOI&quot;:&quot;10.33087/eksis.v12i1.242&quot;,&quot;ISSN&quot;:&quot;2087-5304&quot;,&quot;issued&quot;:{&quot;date-parts&quot;:[[2021]]},&quot;page&quot;:&quot;100&quot;,&quot;abstract&quot;:&quot;The purpose of this study was to determine the effect of capital structure, profitability, liquidity, and firm size on firm value of the company on infrastructure, utilities and transportation companies listed on the Indonesia Stock Exchange for the period 2015- 2018. The sampling technique used was purposive sampling, the sample of companies obtained consisted of 24 infrastructure, utilities and transportation companies listed on the Stock Exchange in 2015-2018. The research method uses multiple linear regression with a panel data approach. The results show that capital structure and profitability have a significant positive effect on the firm value of infrastructure, utilities and transportation companies listed on the Indonesia Stock Exchange for the period 2015-2018. Liquidity and firm size have a significant negative effect on the firm value of infrastructure, utilities and transportation companies listed on the Indonesia Stock Exchange for the period 2015-2018. The implications of this study include that additional debt in the company's capital structure can be a positive signal to investors that can increase company value because additional debt in a company can be used for additional investment funds and corporate tax savings. Then, an increase in the value of profitability can show investors good prospects for the company because many investors are attracted to companies that have good profitability, and have an effect on increasing share demand and company value.&quot;,&quot;issue&quot;:&quot;1&quot;,&quot;volume&quot;:&quot;12&quot;},&quot;isTemporary&quot;:false},{&quot;id&quot;:&quot;3ee57dd6-9151-32ef-af4a-8c18ad48aef5&quot;,&quot;itemData&quot;:{&quot;type&quot;:&quot;article-journal&quot;,&quot;id&quot;:&quot;3ee57dd6-9151-32ef-af4a-8c18ad48aef5&quot;,&quot;title&quot;:&quot;Cash Conversion Cycle and Profitability : Empirical Evidence from Ghana ’ s Energy Sector&quot;,&quot;author&quot;:[{&quot;family&quot;:&quot;Tobazaa&quot;,&quot;given&quot;:&quot;Gbambil&quot;,&quot;parse-names&quot;:false,&quot;dropping-particle&quot;:&quot;&quot;,&quot;non-dropping-particle&quot;:&quot;&quot;},{&quot;family&quot;:&quot;Gatsi&quot;,&quot;given&quot;:&quot;John Gartchie&quot;,&quot;parse-names&quot;:false,&quot;dropping-particle&quot;:&quot;&quot;,&quot;non-dropping-particle&quot;:&quot;&quot;}],&quot;issued&quot;:{&quot;date-parts&quot;:[[2025]]},&quot;page&quot;:&quot;72-84&quot;,&quot;issue&quot;:&quot;4&quot;,&quot;volume&quot;:&quot;13&quot;},&quot;isTemporary&quot;:false},{&quot;id&quot;:&quot;d8adb5fc-31e6-3866-a7ce-e5f80d351458&quot;,&quot;itemData&quot;:{&quot;type&quot;:&quot;article-journal&quot;,&quot;id&quot;:&quot;d8adb5fc-31e6-3866-a7ce-e5f80d351458&quot;,&quot;title&quot;:&quot;The effect of working capital management on profitability : A study on manufacturing companies in Bangladesh Research in Business &amp; Social Science The effect of working capital management on profitability : A study on manufacturing companies in Bangladesh&quot;,&quot;author&quot;:[{&quot;family&quot;:&quot;Hossain&quot;,&quot;given&quot;:&quot;Tarik&quot;,&quot;parse-names&quot;:false,&quot;dropping-particle&quot;:&quot;&quot;,&quot;non-dropping-particle&quot;:&quot;&quot;}],&quot;DOI&quot;:&quot;10.20525/ijrbs.v9i6.872&quot;,&quot;issued&quot;:{&quot;date-parts&quot;:[[2020]]},&quot;issue&quot;:&quot;November&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e9Ul55ZaMzEKSQ/2zOkPJu6g==">CgMxLjAyCWlkLmdqZGd4czIJaC4zMGowemxsMgloLjFmb2I5dGU4AHIhMUo3TFRXYk5SMDU1aHEycTR0OHhuU1ZWRTEydE5hMGN6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3AF96A-706F-4EA0-8E54-6D39EBD5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3950</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ijost</dc:creator>
  <cp:lastModifiedBy>aqsha mustaqim</cp:lastModifiedBy>
  <cp:revision>4</cp:revision>
  <cp:lastPrinted>2026-01-14T03:25:00Z</cp:lastPrinted>
  <dcterms:created xsi:type="dcterms:W3CDTF">2026-01-14T08:35:00Z</dcterms:created>
  <dcterms:modified xsi:type="dcterms:W3CDTF">2026-01-14T08:49:00Z</dcterms:modified>
</cp:coreProperties>
</file>